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08D2" w14:textId="4B090543" w:rsidR="00640E7C" w:rsidRPr="00F54950" w:rsidRDefault="005F1C0C" w:rsidP="00AC3E2C">
      <w:pPr>
        <w:pBdr>
          <w:bottom w:val="single" w:sz="6" w:space="0" w:color="auto"/>
        </w:pBdr>
        <w:spacing w:after="0" w:line="288" w:lineRule="auto"/>
        <w:outlineLvl w:val="0"/>
        <w:rPr>
          <w:sz w:val="28"/>
        </w:rPr>
      </w:pPr>
      <w:r w:rsidRPr="00F54950">
        <w:rPr>
          <w:b/>
          <w:sz w:val="28"/>
        </w:rPr>
        <w:t>PREFA</w:t>
      </w:r>
      <w:r w:rsidR="00640E7C" w:rsidRPr="00F54950">
        <w:rPr>
          <w:sz w:val="28"/>
        </w:rPr>
        <w:t xml:space="preserve">/Pressemeldung, </w:t>
      </w:r>
      <w:r w:rsidR="00D372E3">
        <w:rPr>
          <w:sz w:val="28"/>
        </w:rPr>
        <w:t>Oktober</w:t>
      </w:r>
      <w:r w:rsidR="00C4531B" w:rsidRPr="00F54950">
        <w:rPr>
          <w:sz w:val="28"/>
        </w:rPr>
        <w:t xml:space="preserve"> 202</w:t>
      </w:r>
      <w:r w:rsidR="0089079E" w:rsidRPr="00F54950">
        <w:rPr>
          <w:sz w:val="28"/>
        </w:rPr>
        <w:t>2</w:t>
      </w:r>
    </w:p>
    <w:p w14:paraId="419A14D0" w14:textId="77777777" w:rsidR="00E1533B" w:rsidRPr="00F54950" w:rsidRDefault="00E1533B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</w:p>
    <w:p w14:paraId="337B903C" w14:textId="0B3DA393" w:rsidR="004C4F38" w:rsidRPr="003160E9" w:rsidRDefault="003160E9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36"/>
          <w:szCs w:val="36"/>
        </w:rPr>
      </w:pPr>
      <w:r w:rsidRPr="003160E9">
        <w:rPr>
          <w:rFonts w:cstheme="minorHAnsi"/>
          <w:b/>
          <w:bCs/>
          <w:sz w:val="36"/>
          <w:szCs w:val="36"/>
        </w:rPr>
        <w:t xml:space="preserve">Mehr Platz unterm Dach – elegant </w:t>
      </w:r>
      <w:r>
        <w:rPr>
          <w:rFonts w:cstheme="minorHAnsi"/>
          <w:b/>
          <w:bCs/>
          <w:sz w:val="36"/>
          <w:szCs w:val="36"/>
        </w:rPr>
        <w:t>gelöst mit PREFA</w:t>
      </w:r>
    </w:p>
    <w:p w14:paraId="26592145" w14:textId="26A30C20" w:rsidR="004C4F38" w:rsidRPr="003160E9" w:rsidRDefault="003160E9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Cs/>
        </w:rPr>
      </w:pPr>
      <w:r w:rsidRPr="003160E9">
        <w:rPr>
          <w:rFonts w:cstheme="minorHAnsi"/>
          <w:bCs/>
        </w:rPr>
        <w:t xml:space="preserve">Mehr Platz, schöne Optik </w:t>
      </w:r>
      <w:r>
        <w:rPr>
          <w:rFonts w:cstheme="minorHAnsi"/>
          <w:bCs/>
        </w:rPr>
        <w:t>bei</w:t>
      </w:r>
      <w:r w:rsidRPr="003160E9">
        <w:rPr>
          <w:rFonts w:cstheme="minorHAnsi"/>
          <w:bCs/>
        </w:rPr>
        <w:t xml:space="preserve"> gleichzeiti</w:t>
      </w:r>
      <w:r>
        <w:rPr>
          <w:rFonts w:cstheme="minorHAnsi"/>
          <w:bCs/>
        </w:rPr>
        <w:t xml:space="preserve">g besserer Wärmedämmung: </w:t>
      </w:r>
      <w:r w:rsidR="003D66CD">
        <w:rPr>
          <w:rFonts w:cstheme="minorHAnsi"/>
          <w:bCs/>
        </w:rPr>
        <w:t>V</w:t>
      </w:r>
      <w:r>
        <w:rPr>
          <w:rFonts w:cstheme="minorHAnsi"/>
          <w:bCs/>
        </w:rPr>
        <w:t>iele Gründe sprechen für einen professionellen Dachgeschoßausbau. PREFA leistet Unterstützung bei Planung und Ausführung.</w:t>
      </w:r>
    </w:p>
    <w:p w14:paraId="092B7931" w14:textId="0A7FF45F" w:rsidR="00907CA0" w:rsidRDefault="00907CA0" w:rsidP="00B10E01">
      <w:pPr>
        <w:spacing w:after="0"/>
        <w:rPr>
          <w:rFonts w:eastAsia="MS Mincho" w:cs="Times New Roman"/>
          <w:lang w:val="de-AT"/>
        </w:rPr>
      </w:pPr>
    </w:p>
    <w:p w14:paraId="5D8B6BDA" w14:textId="620B714F" w:rsidR="00C75591" w:rsidRDefault="00730649" w:rsidP="00907CA0">
      <w:pPr>
        <w:spacing w:after="0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>„</w:t>
      </w:r>
      <w:r w:rsidR="003160E9">
        <w:rPr>
          <w:rFonts w:eastAsia="MS Mincho" w:cs="Times New Roman"/>
          <w:lang w:val="de-AT"/>
        </w:rPr>
        <w:t>M</w:t>
      </w:r>
      <w:r w:rsidR="00907CA0" w:rsidRPr="00907CA0">
        <w:rPr>
          <w:rFonts w:eastAsia="MS Mincho" w:cs="Times New Roman"/>
          <w:lang w:val="de-AT"/>
        </w:rPr>
        <w:t>it einem Zubau oder</w:t>
      </w:r>
      <w:r w:rsidR="003160E9">
        <w:rPr>
          <w:rFonts w:eastAsia="MS Mincho" w:cs="Times New Roman"/>
          <w:lang w:val="de-AT"/>
        </w:rPr>
        <w:t xml:space="preserve"> </w:t>
      </w:r>
      <w:r w:rsidR="00907CA0" w:rsidRPr="00907CA0">
        <w:rPr>
          <w:rFonts w:eastAsia="MS Mincho" w:cs="Times New Roman"/>
          <w:lang w:val="de-AT"/>
        </w:rPr>
        <w:t>Dachgeschoßausbau kann der Bedarf an mehr Wohnraum ideal gedeckt werden</w:t>
      </w:r>
      <w:r w:rsidR="003160E9">
        <w:rPr>
          <w:rFonts w:eastAsia="MS Mincho" w:cs="Times New Roman"/>
          <w:lang w:val="de-AT"/>
        </w:rPr>
        <w:t>, so kann ein weiteres Kinderzimmer, Arbeitszimmer oder gleich ein Mehrgenerationen-Haus entstehen</w:t>
      </w:r>
      <w:r>
        <w:rPr>
          <w:rFonts w:eastAsia="MS Mincho" w:cs="Times New Roman"/>
          <w:lang w:val="de-AT"/>
        </w:rPr>
        <w:t xml:space="preserve">“, weiß </w:t>
      </w:r>
      <w:r w:rsidRPr="00DD75B8">
        <w:rPr>
          <w:rFonts w:eastAsia="MS Mincho" w:cs="Times New Roman"/>
          <w:lang w:val="de-AT"/>
        </w:rPr>
        <w:t>Christian Wirth</w:t>
      </w:r>
      <w:r>
        <w:rPr>
          <w:rFonts w:eastAsia="MS Mincho" w:cs="Times New Roman"/>
          <w:lang w:val="de-AT"/>
        </w:rPr>
        <w:t>, Leiter der Objektberater in Österreich,</w:t>
      </w:r>
      <w:r w:rsidRPr="00DD75B8">
        <w:rPr>
          <w:rFonts w:eastAsia="MS Mincho" w:cs="Times New Roman"/>
          <w:lang w:val="de-AT"/>
        </w:rPr>
        <w:t xml:space="preserve"> </w:t>
      </w:r>
      <w:r>
        <w:rPr>
          <w:rFonts w:eastAsia="MS Mincho" w:cs="Times New Roman"/>
          <w:lang w:val="de-AT"/>
        </w:rPr>
        <w:t>um die heutigen Anforderungen</w:t>
      </w:r>
      <w:r w:rsidR="00907CA0" w:rsidRPr="00907CA0">
        <w:rPr>
          <w:rFonts w:eastAsia="MS Mincho" w:cs="Times New Roman"/>
          <w:lang w:val="de-AT"/>
        </w:rPr>
        <w:t xml:space="preserve">. </w:t>
      </w:r>
      <w:r>
        <w:rPr>
          <w:rFonts w:eastAsia="MS Mincho" w:cs="Times New Roman"/>
          <w:lang w:val="de-AT"/>
        </w:rPr>
        <w:t>„Ein Zugewinn in jeder Hinsicht, denn e</w:t>
      </w:r>
      <w:r w:rsidR="00907CA0" w:rsidRPr="00907CA0">
        <w:rPr>
          <w:rFonts w:eastAsia="MS Mincho" w:cs="Times New Roman"/>
          <w:lang w:val="de-AT"/>
        </w:rPr>
        <w:t>in professioneller Umbau</w:t>
      </w:r>
      <w:r w:rsidR="00907CA0">
        <w:rPr>
          <w:rFonts w:eastAsia="MS Mincho" w:cs="Times New Roman"/>
          <w:lang w:val="de-AT"/>
        </w:rPr>
        <w:t xml:space="preserve"> </w:t>
      </w:r>
      <w:r w:rsidR="00907CA0" w:rsidRPr="00907CA0">
        <w:rPr>
          <w:rFonts w:eastAsia="MS Mincho" w:cs="Times New Roman"/>
          <w:lang w:val="de-AT"/>
        </w:rPr>
        <w:t>des Altbestandes steigert nicht nur den Wert des Hauses, sondern kann auch die Energiebilanz verbessern</w:t>
      </w:r>
      <w:r w:rsidR="0005523A">
        <w:rPr>
          <w:rFonts w:eastAsia="MS Mincho" w:cs="Times New Roman"/>
          <w:lang w:val="de-AT"/>
        </w:rPr>
        <w:t>, d</w:t>
      </w:r>
      <w:r>
        <w:rPr>
          <w:rFonts w:eastAsia="MS Mincho" w:cs="Times New Roman"/>
          <w:lang w:val="de-AT"/>
        </w:rPr>
        <w:t xml:space="preserve">a auch </w:t>
      </w:r>
      <w:r w:rsidR="00907CA0" w:rsidRPr="00907CA0">
        <w:rPr>
          <w:rFonts w:eastAsia="MS Mincho" w:cs="Times New Roman"/>
          <w:lang w:val="de-AT"/>
        </w:rPr>
        <w:t>die Dämmung des Dachgeschosses im Zuge des Ausbaus</w:t>
      </w:r>
      <w:r>
        <w:rPr>
          <w:rFonts w:eastAsia="MS Mincho" w:cs="Times New Roman"/>
          <w:lang w:val="de-AT"/>
        </w:rPr>
        <w:t xml:space="preserve"> auf den </w:t>
      </w:r>
      <w:r w:rsidR="00C94D0D">
        <w:rPr>
          <w:rFonts w:eastAsia="MS Mincho" w:cs="Times New Roman"/>
          <w:lang w:val="de-AT"/>
        </w:rPr>
        <w:t>neuesten Stand gebracht wird</w:t>
      </w:r>
      <w:r w:rsidR="00907CA0" w:rsidRPr="00907CA0">
        <w:rPr>
          <w:rFonts w:eastAsia="MS Mincho" w:cs="Times New Roman"/>
          <w:lang w:val="de-AT"/>
        </w:rPr>
        <w:t>.</w:t>
      </w:r>
      <w:r w:rsidR="00C94D0D">
        <w:rPr>
          <w:rFonts w:eastAsia="MS Mincho" w:cs="Times New Roman"/>
          <w:lang w:val="de-AT"/>
        </w:rPr>
        <w:t>“</w:t>
      </w:r>
      <w:r w:rsidR="00C75591">
        <w:rPr>
          <w:rFonts w:eastAsia="MS Mincho" w:cs="Times New Roman"/>
          <w:lang w:val="de-AT"/>
        </w:rPr>
        <w:t xml:space="preserve"> </w:t>
      </w:r>
    </w:p>
    <w:p w14:paraId="461C6ACE" w14:textId="214EFAB1" w:rsidR="00907CA0" w:rsidRPr="00907CA0" w:rsidRDefault="00907CA0" w:rsidP="00907CA0">
      <w:pPr>
        <w:spacing w:after="0"/>
        <w:rPr>
          <w:rFonts w:eastAsia="MS Mincho" w:cs="Times New Roman"/>
          <w:lang w:val="de-AT"/>
        </w:rPr>
      </w:pPr>
    </w:p>
    <w:p w14:paraId="150C2376" w14:textId="227E62F3" w:rsidR="00907CA0" w:rsidRPr="00907CA0" w:rsidRDefault="003160E9" w:rsidP="00907CA0">
      <w:pPr>
        <w:spacing w:after="0"/>
        <w:rPr>
          <w:rFonts w:eastAsia="MS Mincho" w:cs="Times New Roman"/>
          <w:b/>
          <w:lang w:val="de-AT"/>
        </w:rPr>
      </w:pPr>
      <w:r w:rsidRPr="00907CA0">
        <w:rPr>
          <w:rFonts w:eastAsia="MS Mincho" w:cs="Times New Roman"/>
          <w:b/>
          <w:lang w:val="de-AT"/>
        </w:rPr>
        <w:t>Zubauen, au</w:t>
      </w:r>
      <w:bookmarkStart w:id="0" w:name="_GoBack"/>
      <w:r w:rsidRPr="00907CA0">
        <w:rPr>
          <w:rFonts w:eastAsia="MS Mincho" w:cs="Times New Roman"/>
          <w:b/>
          <w:lang w:val="de-AT"/>
        </w:rPr>
        <w:t>s</w:t>
      </w:r>
      <w:bookmarkEnd w:id="0"/>
      <w:r w:rsidRPr="00907CA0">
        <w:rPr>
          <w:rFonts w:eastAsia="MS Mincho" w:cs="Times New Roman"/>
          <w:b/>
          <w:lang w:val="de-AT"/>
        </w:rPr>
        <w:t xml:space="preserve">bauen und vergrößern </w:t>
      </w:r>
      <w:r w:rsidR="004F3BF6">
        <w:rPr>
          <w:rFonts w:eastAsia="MS Mincho" w:cs="Times New Roman"/>
          <w:b/>
          <w:lang w:val="de-AT"/>
        </w:rPr>
        <w:t>in</w:t>
      </w:r>
      <w:r w:rsidR="004F3BF6" w:rsidRPr="00907CA0">
        <w:rPr>
          <w:rFonts w:eastAsia="MS Mincho" w:cs="Times New Roman"/>
          <w:b/>
          <w:lang w:val="de-AT"/>
        </w:rPr>
        <w:t xml:space="preserve"> </w:t>
      </w:r>
      <w:r w:rsidR="00907CA0" w:rsidRPr="00907CA0">
        <w:rPr>
          <w:rFonts w:eastAsia="MS Mincho" w:cs="Times New Roman"/>
          <w:b/>
          <w:lang w:val="de-AT"/>
        </w:rPr>
        <w:t>einheitliche</w:t>
      </w:r>
      <w:r>
        <w:rPr>
          <w:rFonts w:eastAsia="MS Mincho" w:cs="Times New Roman"/>
          <w:b/>
          <w:lang w:val="de-AT"/>
        </w:rPr>
        <w:t>r</w:t>
      </w:r>
      <w:r w:rsidR="00907CA0" w:rsidRPr="00907CA0">
        <w:rPr>
          <w:rFonts w:eastAsia="MS Mincho" w:cs="Times New Roman"/>
          <w:b/>
          <w:lang w:val="de-AT"/>
        </w:rPr>
        <w:t>, moderne</w:t>
      </w:r>
      <w:r>
        <w:rPr>
          <w:rFonts w:eastAsia="MS Mincho" w:cs="Times New Roman"/>
          <w:b/>
          <w:lang w:val="de-AT"/>
        </w:rPr>
        <w:t>r</w:t>
      </w:r>
      <w:r w:rsidR="00907CA0" w:rsidRPr="00907CA0">
        <w:rPr>
          <w:rFonts w:eastAsia="MS Mincho" w:cs="Times New Roman"/>
          <w:b/>
          <w:lang w:val="de-AT"/>
        </w:rPr>
        <w:t xml:space="preserve"> Optik</w:t>
      </w:r>
    </w:p>
    <w:p w14:paraId="3383746E" w14:textId="1C056B0D" w:rsidR="00907CA0" w:rsidRPr="00A01CD1" w:rsidRDefault="00907CA0" w:rsidP="00907CA0">
      <w:pPr>
        <w:spacing w:after="0"/>
        <w:rPr>
          <w:lang w:val="de-AT"/>
        </w:rPr>
      </w:pPr>
      <w:r w:rsidRPr="00907CA0">
        <w:rPr>
          <w:rFonts w:eastAsia="MS Mincho" w:cs="Times New Roman"/>
          <w:lang w:val="de-AT"/>
        </w:rPr>
        <w:t xml:space="preserve">Mit dem Komplettsystem von </w:t>
      </w:r>
      <w:r w:rsidR="003160E9">
        <w:rPr>
          <w:rFonts w:eastAsia="MS Mincho" w:cs="Times New Roman"/>
          <w:lang w:val="de-AT"/>
        </w:rPr>
        <w:t xml:space="preserve">PREFA mit </w:t>
      </w:r>
      <w:r w:rsidRPr="00907CA0">
        <w:rPr>
          <w:rFonts w:eastAsia="MS Mincho" w:cs="Times New Roman"/>
          <w:lang w:val="de-AT"/>
        </w:rPr>
        <w:t>über 5.000 verschiedenen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Produkten für Dach, Fassade und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 xml:space="preserve">Entwässerung </w:t>
      </w:r>
      <w:r w:rsidR="003160E9">
        <w:rPr>
          <w:rFonts w:eastAsia="MS Mincho" w:cs="Times New Roman"/>
          <w:lang w:val="de-AT"/>
        </w:rPr>
        <w:t>wird</w:t>
      </w:r>
      <w:r w:rsidR="00D372E3">
        <w:rPr>
          <w:rFonts w:eastAsia="MS Mincho" w:cs="Times New Roman"/>
          <w:lang w:val="de-AT"/>
        </w:rPr>
        <w:t xml:space="preserve"> somit</w:t>
      </w:r>
      <w:r w:rsidR="003160E9">
        <w:rPr>
          <w:rFonts w:eastAsia="MS Mincho" w:cs="Times New Roman"/>
          <w:lang w:val="de-AT"/>
        </w:rPr>
        <w:t xml:space="preserve"> alles geboten</w:t>
      </w:r>
      <w:r w:rsidRPr="00907CA0">
        <w:rPr>
          <w:rFonts w:eastAsia="MS Mincho" w:cs="Times New Roman"/>
          <w:lang w:val="de-AT"/>
        </w:rPr>
        <w:t>, was es für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einen erfolgreichen Um-, Zu- und Ausbau</w:t>
      </w:r>
      <w:r>
        <w:rPr>
          <w:rFonts w:eastAsia="MS Mincho" w:cs="Times New Roman"/>
          <w:lang w:val="de-AT"/>
        </w:rPr>
        <w:t xml:space="preserve"> </w:t>
      </w:r>
      <w:r w:rsidR="003160E9">
        <w:rPr>
          <w:rFonts w:eastAsia="MS Mincho" w:cs="Times New Roman"/>
          <w:lang w:val="de-AT"/>
        </w:rPr>
        <w:t>des</w:t>
      </w:r>
      <w:r w:rsidRPr="00907CA0">
        <w:rPr>
          <w:rFonts w:eastAsia="MS Mincho" w:cs="Times New Roman"/>
          <w:lang w:val="de-AT"/>
        </w:rPr>
        <w:t xml:space="preserve"> Eigenheims benötigt. Dabei passen alle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Teile optimal zusammen und geben dem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Gesamtobjekt eine einheitliche, moderne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Optik, vom Eingangsbereich bis hinauf zum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Giebel</w:t>
      </w:r>
      <w:r w:rsidR="00A01CD1">
        <w:rPr>
          <w:rFonts w:eastAsia="MS Mincho" w:cs="Times New Roman"/>
          <w:lang w:val="de-AT"/>
        </w:rPr>
        <w:t xml:space="preserve"> – </w:t>
      </w:r>
      <w:r w:rsidR="00A01CD1">
        <w:t>und all das unter Einhaltung der höchsten PREFA Qualitätsansprüche</w:t>
      </w:r>
      <w:r w:rsidRPr="00907CA0">
        <w:rPr>
          <w:rFonts w:eastAsia="MS Mincho" w:cs="Times New Roman"/>
          <w:lang w:val="de-AT"/>
        </w:rPr>
        <w:t>.</w:t>
      </w:r>
      <w:r w:rsidR="00C94D0D">
        <w:rPr>
          <w:rFonts w:eastAsia="MS Mincho" w:cs="Times New Roman"/>
          <w:lang w:val="de-AT"/>
        </w:rPr>
        <w:t xml:space="preserve"> </w:t>
      </w:r>
    </w:p>
    <w:p w14:paraId="5516729B" w14:textId="77777777" w:rsidR="00907CA0" w:rsidRPr="00B10E01" w:rsidRDefault="00907CA0" w:rsidP="00907CA0">
      <w:pPr>
        <w:spacing w:after="0"/>
        <w:rPr>
          <w:rFonts w:eastAsia="MS Mincho" w:cs="Times New Roman"/>
          <w:lang w:val="de-AT"/>
        </w:rPr>
      </w:pPr>
    </w:p>
    <w:p w14:paraId="59378B8F" w14:textId="27300149" w:rsidR="00907CA0" w:rsidRPr="00907CA0" w:rsidRDefault="00907CA0" w:rsidP="00907CA0">
      <w:pPr>
        <w:spacing w:after="0"/>
        <w:rPr>
          <w:rFonts w:eastAsia="MS Mincho" w:cs="Times New Roman"/>
          <w:b/>
          <w:lang w:val="de-AT"/>
        </w:rPr>
      </w:pPr>
      <w:r w:rsidRPr="00907CA0">
        <w:rPr>
          <w:rFonts w:eastAsia="MS Mincho" w:cs="Times New Roman"/>
          <w:b/>
          <w:lang w:val="de-AT"/>
        </w:rPr>
        <w:t>Dachboden wird als Wohnraum genutzt</w:t>
      </w:r>
    </w:p>
    <w:p w14:paraId="521EB123" w14:textId="029DB19E" w:rsidR="00907CA0" w:rsidRPr="009F19C3" w:rsidRDefault="009F19C3" w:rsidP="009F19C3">
      <w:pPr>
        <w:spacing w:after="0"/>
        <w:rPr>
          <w:lang w:val="de-AT"/>
        </w:rPr>
      </w:pPr>
      <w:r w:rsidRPr="00B10E01">
        <w:rPr>
          <w:rFonts w:eastAsia="MS Mincho" w:cs="Times New Roman"/>
          <w:lang w:val="de-AT"/>
        </w:rPr>
        <w:t>Bei der Planung und Ausführung von Dachbauten ist die Bauphysik ein wesentlicher Bestandteil. Für</w:t>
      </w:r>
      <w:r>
        <w:rPr>
          <w:lang w:val="de-AT"/>
        </w:rPr>
        <w:t xml:space="preserve"> </w:t>
      </w:r>
      <w:r w:rsidRPr="00B10E01">
        <w:rPr>
          <w:rFonts w:eastAsia="MS Mincho" w:cs="Times New Roman"/>
          <w:lang w:val="de-AT"/>
        </w:rPr>
        <w:t xml:space="preserve">die Entstehung eines funktionierenden Dachaufbaus müssen die verschiedensten Materialien und Gewerke aufeinander abgestimmt werden. </w:t>
      </w:r>
      <w:r w:rsidR="00C163D3">
        <w:rPr>
          <w:rFonts w:eastAsia="MS Mincho" w:cs="Times New Roman"/>
          <w:lang w:val="de-AT"/>
        </w:rPr>
        <w:t>„</w:t>
      </w:r>
      <w:r w:rsidR="00907CA0" w:rsidRPr="00B10E01">
        <w:rPr>
          <w:rFonts w:eastAsia="MS Mincho" w:cs="Times New Roman"/>
          <w:lang w:val="de-AT"/>
        </w:rPr>
        <w:t xml:space="preserve">Bei einem zweischaligen Dachaufbau </w:t>
      </w:r>
      <w:r w:rsidR="00A01CD1">
        <w:t xml:space="preserve">wird durch die Anbringung einer </w:t>
      </w:r>
      <w:proofErr w:type="spellStart"/>
      <w:r w:rsidR="00A01CD1">
        <w:t>Konterlattung</w:t>
      </w:r>
      <w:proofErr w:type="spellEnd"/>
      <w:r w:rsidR="00A01CD1">
        <w:t xml:space="preserve"> eine </w:t>
      </w:r>
      <w:proofErr w:type="spellStart"/>
      <w:r w:rsidR="00A01CD1">
        <w:t>Hinterlüftungsebene</w:t>
      </w:r>
      <w:proofErr w:type="spellEnd"/>
      <w:r w:rsidR="00A01CD1">
        <w:t xml:space="preserve"> ausgebildet</w:t>
      </w:r>
      <w:r w:rsidR="00C163D3">
        <w:rPr>
          <w:rFonts w:eastAsia="MS Mincho" w:cs="Times New Roman"/>
          <w:lang w:val="de-AT"/>
        </w:rPr>
        <w:t>“, erklärt Wirth die Details. „</w:t>
      </w:r>
      <w:r w:rsidR="00907CA0" w:rsidRPr="00B10E01">
        <w:rPr>
          <w:rFonts w:eastAsia="MS Mincho" w:cs="Times New Roman"/>
          <w:lang w:val="de-AT"/>
        </w:rPr>
        <w:t>Mit dieser Maßnahme kann auch zwischen den Sparren w</w:t>
      </w:r>
      <w:r w:rsidR="003D66CD">
        <w:rPr>
          <w:rFonts w:eastAsia="MS Mincho" w:cs="Times New Roman"/>
          <w:lang w:val="de-AT"/>
        </w:rPr>
        <w:t>ä</w:t>
      </w:r>
      <w:r w:rsidR="00907CA0" w:rsidRPr="00B10E01">
        <w:rPr>
          <w:rFonts w:eastAsia="MS Mincho" w:cs="Times New Roman"/>
          <w:lang w:val="de-AT"/>
        </w:rPr>
        <w:t xml:space="preserve">rmegedämmt </w:t>
      </w:r>
      <w:r w:rsidR="00C94D0D">
        <w:rPr>
          <w:rFonts w:eastAsia="MS Mincho" w:cs="Times New Roman"/>
          <w:lang w:val="de-AT"/>
        </w:rPr>
        <w:t>werden, was auch einen nachträglichen</w:t>
      </w:r>
      <w:r w:rsidR="00907CA0" w:rsidRPr="00B10E01">
        <w:rPr>
          <w:rFonts w:eastAsia="MS Mincho" w:cs="Times New Roman"/>
          <w:lang w:val="de-AT"/>
        </w:rPr>
        <w:t xml:space="preserve"> Dachbodenausbau mit geringem Aufwand </w:t>
      </w:r>
      <w:r w:rsidR="00C94D0D">
        <w:rPr>
          <w:rFonts w:eastAsia="MS Mincho" w:cs="Times New Roman"/>
          <w:lang w:val="de-AT"/>
        </w:rPr>
        <w:t>möglich macht</w:t>
      </w:r>
      <w:r w:rsidR="00907CA0" w:rsidRPr="00B10E01">
        <w:rPr>
          <w:rFonts w:eastAsia="MS Mincho" w:cs="Times New Roman"/>
          <w:lang w:val="de-AT"/>
        </w:rPr>
        <w:t>.</w:t>
      </w:r>
      <w:r w:rsidR="00C163D3">
        <w:rPr>
          <w:rFonts w:eastAsia="MS Mincho" w:cs="Times New Roman"/>
          <w:lang w:val="de-AT"/>
        </w:rPr>
        <w:t>“</w:t>
      </w:r>
      <w:r w:rsidR="00907CA0">
        <w:rPr>
          <w:rFonts w:eastAsia="MS Mincho" w:cs="Times New Roman"/>
          <w:lang w:val="de-AT"/>
        </w:rPr>
        <w:t xml:space="preserve"> </w:t>
      </w:r>
      <w:r w:rsidR="00C94D0D">
        <w:rPr>
          <w:rFonts w:eastAsia="MS Mincho" w:cs="Times New Roman"/>
          <w:lang w:val="de-AT"/>
        </w:rPr>
        <w:t>Es empfiehlt sich</w:t>
      </w:r>
      <w:r w:rsidR="004F3BF6">
        <w:rPr>
          <w:rFonts w:eastAsia="MS Mincho" w:cs="Times New Roman"/>
          <w:lang w:val="de-AT"/>
        </w:rPr>
        <w:t>,</w:t>
      </w:r>
      <w:r w:rsidR="00907CA0">
        <w:rPr>
          <w:rFonts w:eastAsia="MS Mincho" w:cs="Times New Roman"/>
          <w:lang w:val="de-AT"/>
        </w:rPr>
        <w:t xml:space="preserve"> </w:t>
      </w:r>
      <w:r w:rsidR="00907CA0" w:rsidRPr="00B10E01">
        <w:rPr>
          <w:rFonts w:eastAsia="MS Mincho" w:cs="Times New Roman"/>
          <w:lang w:val="de-AT"/>
        </w:rPr>
        <w:t>Metalleindeckungen als</w:t>
      </w:r>
      <w:r w:rsidR="00907CA0">
        <w:rPr>
          <w:rFonts w:eastAsia="MS Mincho" w:cs="Times New Roman"/>
          <w:lang w:val="de-AT"/>
        </w:rPr>
        <w:t xml:space="preserve"> belü</w:t>
      </w:r>
      <w:r w:rsidR="00907CA0" w:rsidRPr="00B10E01">
        <w:rPr>
          <w:rFonts w:eastAsia="MS Mincho" w:cs="Times New Roman"/>
          <w:lang w:val="de-AT"/>
        </w:rPr>
        <w:t>ftete Konstruktionen zu</w:t>
      </w:r>
      <w:r w:rsidR="00907CA0">
        <w:rPr>
          <w:rFonts w:eastAsia="MS Mincho" w:cs="Times New Roman"/>
          <w:lang w:val="de-AT"/>
        </w:rPr>
        <w:t xml:space="preserve"> </w:t>
      </w:r>
      <w:r w:rsidR="00730649">
        <w:rPr>
          <w:rFonts w:eastAsia="MS Mincho" w:cs="Times New Roman"/>
          <w:lang w:val="de-AT"/>
        </w:rPr>
        <w:t>planen und auszufü</w:t>
      </w:r>
      <w:r w:rsidR="00907CA0" w:rsidRPr="00B10E01">
        <w:rPr>
          <w:rFonts w:eastAsia="MS Mincho" w:cs="Times New Roman"/>
          <w:lang w:val="de-AT"/>
        </w:rPr>
        <w:t>hren.</w:t>
      </w:r>
      <w:r w:rsidR="00730649">
        <w:rPr>
          <w:rFonts w:eastAsia="MS Mincho" w:cs="Times New Roman"/>
          <w:lang w:val="de-AT"/>
        </w:rPr>
        <w:t xml:space="preserve"> </w:t>
      </w:r>
      <w:r w:rsidR="00907CA0">
        <w:rPr>
          <w:rFonts w:eastAsia="MS Mincho" w:cs="Times New Roman"/>
          <w:lang w:val="de-AT"/>
        </w:rPr>
        <w:t>Nicht belü</w:t>
      </w:r>
      <w:r w:rsidR="00907CA0" w:rsidRPr="00B10E01">
        <w:rPr>
          <w:rFonts w:eastAsia="MS Mincho" w:cs="Times New Roman"/>
          <w:lang w:val="de-AT"/>
        </w:rPr>
        <w:t xml:space="preserve">ftete </w:t>
      </w:r>
      <w:r w:rsidR="00907CA0">
        <w:rPr>
          <w:rFonts w:eastAsia="MS Mincho" w:cs="Times New Roman"/>
          <w:lang w:val="de-AT"/>
        </w:rPr>
        <w:t>Dachkonstruktionen sind Sonderlö</w:t>
      </w:r>
      <w:r w:rsidR="00907CA0" w:rsidRPr="00B10E01">
        <w:rPr>
          <w:rFonts w:eastAsia="MS Mincho" w:cs="Times New Roman"/>
          <w:lang w:val="de-AT"/>
        </w:rPr>
        <w:t>sungen</w:t>
      </w:r>
      <w:r w:rsidR="00907CA0">
        <w:rPr>
          <w:rFonts w:eastAsia="MS Mincho" w:cs="Times New Roman"/>
          <w:lang w:val="de-AT"/>
        </w:rPr>
        <w:t xml:space="preserve"> </w:t>
      </w:r>
      <w:r w:rsidR="00907CA0" w:rsidRPr="00B10E01">
        <w:rPr>
          <w:rFonts w:eastAsia="MS Mincho" w:cs="Times New Roman"/>
          <w:lang w:val="de-AT"/>
        </w:rPr>
        <w:t>und als solche gesondert zu planen</w:t>
      </w:r>
      <w:r w:rsidR="00C94D0D">
        <w:rPr>
          <w:rFonts w:eastAsia="MS Mincho" w:cs="Times New Roman"/>
          <w:lang w:val="de-AT"/>
        </w:rPr>
        <w:t>.</w:t>
      </w:r>
    </w:p>
    <w:p w14:paraId="2EC3B806" w14:textId="49CB415D" w:rsidR="001A6FB8" w:rsidRDefault="001A6FB8" w:rsidP="00907CA0">
      <w:pPr>
        <w:spacing w:after="0"/>
        <w:rPr>
          <w:rFonts w:eastAsia="MS Mincho" w:cs="Times New Roman"/>
          <w:lang w:val="de-AT"/>
        </w:rPr>
      </w:pPr>
    </w:p>
    <w:p w14:paraId="3757D3B1" w14:textId="6858A941" w:rsidR="00CC7B69" w:rsidRPr="00CC7B69" w:rsidRDefault="00CC7B69" w:rsidP="002639D9">
      <w:pPr>
        <w:spacing w:after="0"/>
        <w:rPr>
          <w:rFonts w:eastAsia="MS Mincho" w:cs="Times New Roman"/>
          <w:b/>
        </w:rPr>
      </w:pPr>
      <w:r w:rsidRPr="00CC7B69">
        <w:rPr>
          <w:rFonts w:eastAsia="MS Mincho" w:cs="Times New Roman"/>
          <w:b/>
        </w:rPr>
        <w:t>Schöne Optik und lange Haltbarkeit</w:t>
      </w:r>
    </w:p>
    <w:p w14:paraId="0531D176" w14:textId="35891658" w:rsidR="00CC7B69" w:rsidRDefault="002639D9" w:rsidP="00CC7B69">
      <w:pPr>
        <w:spacing w:after="0"/>
        <w:rPr>
          <w:rFonts w:eastAsia="MS Mincho" w:cs="Times New Roman"/>
          <w:bCs/>
          <w:color w:val="000000" w:themeColor="text1"/>
        </w:rPr>
      </w:pPr>
      <w:r w:rsidRPr="00DD75B8">
        <w:rPr>
          <w:rFonts w:eastAsia="MS Mincho" w:cs="Times New Roman"/>
          <w:bCs/>
        </w:rPr>
        <w:t>Generell eignen sich die PREFA Dachsysteme optimal für Sanierungsmaßnahmen</w:t>
      </w:r>
      <w:r w:rsidR="00CC7B69">
        <w:rPr>
          <w:rFonts w:eastAsia="MS Mincho" w:cs="Times New Roman"/>
          <w:bCs/>
        </w:rPr>
        <w:t xml:space="preserve">. </w:t>
      </w:r>
      <w:r w:rsidR="00CC7B69">
        <w:rPr>
          <w:rFonts w:eastAsia="MS Mincho" w:cs="Times New Roman"/>
          <w:lang w:val="de-AT"/>
        </w:rPr>
        <w:t>„</w:t>
      </w:r>
      <w:r w:rsidR="00A01CD1">
        <w:t>Alte Bestandsdeckungen können in den verschiedensten Stilrichtungen des PREFA Sortiments ersetzt werden</w:t>
      </w:r>
      <w:r w:rsidR="00CC7B69">
        <w:rPr>
          <w:rFonts w:eastAsia="MS Mincho" w:cs="Times New Roman"/>
          <w:lang w:val="de-AT"/>
        </w:rPr>
        <w:t xml:space="preserve"> und </w:t>
      </w:r>
      <w:r w:rsidR="004F3BF6">
        <w:rPr>
          <w:rFonts w:eastAsia="MS Mincho" w:cs="Times New Roman"/>
          <w:lang w:val="de-AT"/>
        </w:rPr>
        <w:t xml:space="preserve">gleichzeitig </w:t>
      </w:r>
      <w:r w:rsidR="00CC7B69">
        <w:rPr>
          <w:rFonts w:eastAsia="MS Mincho" w:cs="Times New Roman"/>
          <w:lang w:val="de-AT"/>
        </w:rPr>
        <w:t xml:space="preserve">verlängert </w:t>
      </w:r>
      <w:r w:rsidR="004F3BF6">
        <w:rPr>
          <w:rFonts w:eastAsia="MS Mincho" w:cs="Times New Roman"/>
          <w:lang w:val="de-AT"/>
        </w:rPr>
        <w:t xml:space="preserve">sich </w:t>
      </w:r>
      <w:r w:rsidR="00CC7B69">
        <w:rPr>
          <w:rFonts w:eastAsia="MS Mincho" w:cs="Times New Roman"/>
          <w:lang w:val="de-AT"/>
        </w:rPr>
        <w:t>die Haltbarkeit um Jahrzehnte!“</w:t>
      </w:r>
      <w:r w:rsidR="00CC7B69" w:rsidRPr="00DD75B8">
        <w:rPr>
          <w:rFonts w:eastAsia="MS Mincho" w:cs="Times New Roman"/>
        </w:rPr>
        <w:t xml:space="preserve"> </w:t>
      </w:r>
      <w:r w:rsidR="00CC7B69">
        <w:rPr>
          <w:rFonts w:eastAsia="MS Mincho" w:cs="Times New Roman"/>
          <w:bCs/>
        </w:rPr>
        <w:t>Denn die</w:t>
      </w:r>
      <w:r w:rsidR="00CC7B69" w:rsidRPr="00F718BB">
        <w:rPr>
          <w:rFonts w:eastAsia="MS Mincho" w:cs="Times New Roman"/>
          <w:bCs/>
        </w:rPr>
        <w:t xml:space="preserve"> hochwertigen Aluminiumprodukte sind widerstandsfähig, rostfrei</w:t>
      </w:r>
      <w:r w:rsidR="00CC7B69">
        <w:rPr>
          <w:rFonts w:eastAsia="MS Mincho" w:cs="Times New Roman"/>
          <w:bCs/>
        </w:rPr>
        <w:t xml:space="preserve"> und</w:t>
      </w:r>
      <w:r w:rsidR="00CC7B69" w:rsidRPr="00F718BB">
        <w:rPr>
          <w:rFonts w:eastAsia="MS Mincho" w:cs="Times New Roman"/>
          <w:bCs/>
        </w:rPr>
        <w:t xml:space="preserve"> sturmsicher</w:t>
      </w:r>
      <w:r w:rsidR="00CC7B69">
        <w:rPr>
          <w:rFonts w:eastAsia="MS Mincho" w:cs="Times New Roman"/>
          <w:bCs/>
        </w:rPr>
        <w:t xml:space="preserve">. Dank der </w:t>
      </w:r>
      <w:r w:rsidR="00CC7B69" w:rsidRPr="00F718BB">
        <w:rPr>
          <w:rFonts w:eastAsia="MS Mincho" w:cs="Times New Roman"/>
        </w:rPr>
        <w:t xml:space="preserve">hochwertigen </w:t>
      </w:r>
      <w:r w:rsidR="00CC7B69">
        <w:rPr>
          <w:rFonts w:eastAsia="MS Mincho" w:cs="Times New Roman"/>
        </w:rPr>
        <w:t>Coil-</w:t>
      </w:r>
      <w:proofErr w:type="spellStart"/>
      <w:r w:rsidR="00CC7B69">
        <w:rPr>
          <w:rFonts w:eastAsia="MS Mincho" w:cs="Times New Roman"/>
        </w:rPr>
        <w:lastRenderedPageBreak/>
        <w:t>Coating</w:t>
      </w:r>
      <w:proofErr w:type="spellEnd"/>
      <w:r w:rsidR="00CC7B69">
        <w:rPr>
          <w:rFonts w:eastAsia="MS Mincho" w:cs="Times New Roman"/>
        </w:rPr>
        <w:t>-Beschichtung</w:t>
      </w:r>
      <w:r w:rsidR="00CC7B69" w:rsidRPr="00F718BB">
        <w:rPr>
          <w:rFonts w:eastAsia="MS Mincho" w:cs="Times New Roman"/>
        </w:rPr>
        <w:t xml:space="preserve"> widersteht das Material äußeren </w:t>
      </w:r>
      <w:r w:rsidR="00CC7B69" w:rsidRPr="00DD75B8">
        <w:rPr>
          <w:rFonts w:eastAsia="MS Mincho" w:cs="Times New Roman"/>
        </w:rPr>
        <w:t xml:space="preserve">Einflüssen und Belastungen, </w:t>
      </w:r>
      <w:r w:rsidR="00CC7B69">
        <w:rPr>
          <w:rFonts w:eastAsia="MS Mincho" w:cs="Times New Roman"/>
        </w:rPr>
        <w:t xml:space="preserve">es </w:t>
      </w:r>
      <w:r w:rsidR="00CC7B69" w:rsidRPr="00DD75B8">
        <w:rPr>
          <w:rFonts w:eastAsia="MS Mincho" w:cs="Times New Roman"/>
        </w:rPr>
        <w:t>ist UV-, farb- und witterungsbeständig.</w:t>
      </w:r>
      <w:r w:rsidR="00CC7B69" w:rsidRPr="00CC7B69">
        <w:rPr>
          <w:rFonts w:eastAsia="MS Mincho" w:cs="Times New Roman"/>
          <w:bCs/>
        </w:rPr>
        <w:t xml:space="preserve"> </w:t>
      </w:r>
      <w:r w:rsidR="00CC7B69">
        <w:rPr>
          <w:rFonts w:eastAsia="MS Mincho" w:cs="Times New Roman"/>
          <w:bCs/>
        </w:rPr>
        <w:t>Durch die Geschmeidigkeit des Materials lassen sich alle Ecken und Winkel sicher eindecken, auch bei niedrigen Temperaturen</w:t>
      </w:r>
      <w:r w:rsidR="00CC7B69" w:rsidRPr="00616928">
        <w:rPr>
          <w:rFonts w:eastAsia="MS Mincho" w:cs="Times New Roman"/>
          <w:bCs/>
          <w:color w:val="000000" w:themeColor="text1"/>
        </w:rPr>
        <w:t xml:space="preserve">. </w:t>
      </w:r>
    </w:p>
    <w:p w14:paraId="6418A43C" w14:textId="6DF40E79" w:rsidR="00CC7B69" w:rsidRDefault="00CC7B69" w:rsidP="002639D9">
      <w:pPr>
        <w:spacing w:after="0"/>
        <w:rPr>
          <w:rFonts w:eastAsia="MS Mincho" w:cs="Times New Roman"/>
          <w:bCs/>
        </w:rPr>
      </w:pPr>
    </w:p>
    <w:p w14:paraId="46DC1E4F" w14:textId="05839B56" w:rsidR="004B2169" w:rsidRDefault="004B2169" w:rsidP="002639D9">
      <w:pPr>
        <w:spacing w:after="0"/>
        <w:rPr>
          <w:rFonts w:eastAsia="MS Mincho" w:cs="Times New Roman"/>
          <w:bCs/>
        </w:rPr>
      </w:pPr>
    </w:p>
    <w:p w14:paraId="24EAF588" w14:textId="77777777" w:rsidR="004B2169" w:rsidRDefault="004B2169" w:rsidP="002639D9">
      <w:pPr>
        <w:spacing w:after="0"/>
        <w:rPr>
          <w:rFonts w:eastAsia="MS Mincho" w:cs="Times New Roman"/>
          <w:bCs/>
        </w:rPr>
      </w:pPr>
    </w:p>
    <w:p w14:paraId="4B1D3192" w14:textId="77777777" w:rsidR="00CC7B69" w:rsidRPr="00DD75B8" w:rsidRDefault="00CC7B69" w:rsidP="00CC7B69">
      <w:pPr>
        <w:spacing w:after="0"/>
        <w:rPr>
          <w:rFonts w:eastAsia="MS Mincho" w:cs="Times New Roman"/>
          <w:b/>
          <w:bCs/>
        </w:rPr>
      </w:pPr>
      <w:r w:rsidRPr="00DD75B8">
        <w:rPr>
          <w:rFonts w:eastAsia="MS Mincho" w:cs="Times New Roman"/>
          <w:b/>
          <w:bCs/>
        </w:rPr>
        <w:t>Leichte Deckung, unbeschwerter Dachstuhl</w:t>
      </w:r>
    </w:p>
    <w:p w14:paraId="151976E7" w14:textId="12DEE59C" w:rsidR="002639D9" w:rsidRDefault="00CC7B69" w:rsidP="002639D9">
      <w:pPr>
        <w:spacing w:after="0"/>
        <w:rPr>
          <w:rFonts w:eastAsia="MS Mincho" w:cs="Times New Roman"/>
          <w:lang w:val="de-AT"/>
        </w:rPr>
      </w:pPr>
      <w:r>
        <w:rPr>
          <w:rFonts w:eastAsia="MS Mincho" w:cs="Times New Roman"/>
          <w:bCs/>
        </w:rPr>
        <w:t>Außerdem sind die Aluminiumprodukte</w:t>
      </w:r>
      <w:r w:rsidR="002639D9" w:rsidRPr="00DD75B8">
        <w:rPr>
          <w:rFonts w:eastAsia="MS Mincho" w:cs="Times New Roman"/>
          <w:bCs/>
        </w:rPr>
        <w:t xml:space="preserve"> wahre Leichtgewichte und schonen bestehende Dachstühle und -konstruktionen</w:t>
      </w:r>
      <w:r w:rsidR="002639D9" w:rsidRPr="001936EC">
        <w:rPr>
          <w:rFonts w:eastAsia="MS Mincho" w:cs="Times New Roman"/>
          <w:bCs/>
        </w:rPr>
        <w:t xml:space="preserve"> </w:t>
      </w:r>
      <w:r w:rsidR="002639D9" w:rsidRPr="00DD75B8">
        <w:rPr>
          <w:rFonts w:eastAsia="MS Mincho" w:cs="Times New Roman"/>
          <w:bCs/>
        </w:rPr>
        <w:t>erheblich. So</w:t>
      </w:r>
      <w:r w:rsidR="002639D9">
        <w:rPr>
          <w:rFonts w:eastAsia="MS Mincho" w:cs="Times New Roman"/>
          <w:bCs/>
        </w:rPr>
        <w:t xml:space="preserve"> müssen diese vor einer </w:t>
      </w:r>
      <w:r w:rsidR="002639D9" w:rsidRPr="00F718BB">
        <w:rPr>
          <w:rFonts w:eastAsia="MS Mincho" w:cs="Times New Roman"/>
          <w:bCs/>
        </w:rPr>
        <w:t xml:space="preserve">Neueindeckung </w:t>
      </w:r>
      <w:r w:rsidR="002639D9">
        <w:rPr>
          <w:rFonts w:eastAsia="MS Mincho" w:cs="Times New Roman"/>
          <w:bCs/>
        </w:rPr>
        <w:t xml:space="preserve">oftmals </w:t>
      </w:r>
      <w:r w:rsidR="002639D9" w:rsidRPr="00F718BB">
        <w:rPr>
          <w:rFonts w:eastAsia="MS Mincho" w:cs="Times New Roman"/>
          <w:bCs/>
        </w:rPr>
        <w:t>nicht extra verstärkt</w:t>
      </w:r>
      <w:r w:rsidR="002639D9">
        <w:rPr>
          <w:rFonts w:eastAsia="MS Mincho" w:cs="Times New Roman"/>
          <w:bCs/>
        </w:rPr>
        <w:t xml:space="preserve"> oder gar erneuert</w:t>
      </w:r>
      <w:r w:rsidR="002639D9" w:rsidRPr="00F718BB">
        <w:rPr>
          <w:rFonts w:eastAsia="MS Mincho" w:cs="Times New Roman"/>
          <w:bCs/>
        </w:rPr>
        <w:t xml:space="preserve"> werden</w:t>
      </w:r>
      <w:r w:rsidR="002639D9">
        <w:rPr>
          <w:rFonts w:eastAsia="MS Mincho" w:cs="Times New Roman"/>
          <w:bCs/>
        </w:rPr>
        <w:t>.</w:t>
      </w:r>
      <w:r w:rsidR="002639D9" w:rsidRPr="00DD75B8">
        <w:rPr>
          <w:rFonts w:eastAsia="MS Mincho" w:cs="Times New Roman"/>
          <w:bCs/>
        </w:rPr>
        <w:t xml:space="preserve"> </w:t>
      </w:r>
      <w:r w:rsidR="002639D9" w:rsidRPr="00F718BB">
        <w:rPr>
          <w:rFonts w:eastAsia="MS Mincho" w:cs="Times New Roman"/>
          <w:bCs/>
        </w:rPr>
        <w:t xml:space="preserve">Ein PREFA Aluminiumdach wiegt mit </w:t>
      </w:r>
      <w:r w:rsidR="002639D9">
        <w:rPr>
          <w:rFonts w:eastAsia="MS Mincho" w:cs="Times New Roman"/>
          <w:bCs/>
        </w:rPr>
        <w:t xml:space="preserve">ca. </w:t>
      </w:r>
      <w:r w:rsidR="002639D9" w:rsidRPr="00F718BB">
        <w:rPr>
          <w:rFonts w:eastAsia="MS Mincho" w:cs="Times New Roman"/>
          <w:bCs/>
        </w:rPr>
        <w:t>2,3 bis 2,6 Kilogramm Eigengewicht pro Quadratmeter nur einen Bruchteil eines herkömmlichen Ziegeldachs. Bei einer durchschnittlichen Dachfläche von</w:t>
      </w:r>
      <w:r w:rsidR="004F3BF6">
        <w:rPr>
          <w:rFonts w:eastAsia="MS Mincho" w:cs="Times New Roman"/>
          <w:bCs/>
        </w:rPr>
        <w:t xml:space="preserve"> </w:t>
      </w:r>
      <w:r w:rsidR="002639D9" w:rsidRPr="00F718BB">
        <w:rPr>
          <w:rFonts w:eastAsia="MS Mincho" w:cs="Times New Roman"/>
          <w:bCs/>
        </w:rPr>
        <w:t>200</w:t>
      </w:r>
      <w:r w:rsidR="002639D9">
        <w:rPr>
          <w:rFonts w:eastAsia="MS Mincho" w:cs="Times New Roman"/>
          <w:bCs/>
        </w:rPr>
        <w:t> </w:t>
      </w:r>
      <w:r w:rsidR="002639D9" w:rsidRPr="00F718BB">
        <w:rPr>
          <w:rFonts w:eastAsia="MS Mincho" w:cs="Times New Roman"/>
          <w:bCs/>
        </w:rPr>
        <w:t>Quadratmetern wird die Konstruktion gegenüber einem herkömmlichen Ziegeldach um mehrere Tonnen Gewicht entlastet – und das auf Jahrzehnte.</w:t>
      </w:r>
      <w:r w:rsidR="004D7502">
        <w:rPr>
          <w:rFonts w:eastAsia="MS Mincho" w:cs="Times New Roman"/>
          <w:bCs/>
        </w:rPr>
        <w:t xml:space="preserve"> </w:t>
      </w:r>
    </w:p>
    <w:p w14:paraId="625C7AB2" w14:textId="77777777" w:rsidR="002639D9" w:rsidRDefault="002639D9" w:rsidP="002639D9">
      <w:pPr>
        <w:spacing w:after="0" w:line="288" w:lineRule="auto"/>
        <w:rPr>
          <w:rFonts w:eastAsia="MS Mincho" w:cs="Times New Roman"/>
          <w:lang w:val="de-AT"/>
        </w:rPr>
      </w:pPr>
    </w:p>
    <w:p w14:paraId="10DBF714" w14:textId="57541687" w:rsidR="002639D9" w:rsidRPr="007045C1" w:rsidRDefault="00CC7B69" w:rsidP="002639D9">
      <w:pPr>
        <w:spacing w:after="0" w:line="288" w:lineRule="auto"/>
        <w:rPr>
          <w:rFonts w:eastAsia="MS Mincho" w:cs="Times New Roman"/>
          <w:b/>
          <w:bCs/>
          <w:lang w:val="de-AT"/>
        </w:rPr>
      </w:pPr>
      <w:r>
        <w:rPr>
          <w:rFonts w:eastAsia="MS Mincho" w:cs="Times New Roman"/>
          <w:b/>
          <w:bCs/>
          <w:lang w:val="de-AT"/>
        </w:rPr>
        <w:t>Von der Planung über die Umsetzung bis zum Garantiezertifikat</w:t>
      </w:r>
    </w:p>
    <w:p w14:paraId="188CC09F" w14:textId="2EEFCABA" w:rsidR="00C163D3" w:rsidRPr="00A01CD1" w:rsidRDefault="002639D9" w:rsidP="00A01CD1">
      <w:pPr>
        <w:spacing w:after="0"/>
        <w:rPr>
          <w:rFonts w:eastAsia="MS Mincho" w:cs="Times New Roman"/>
          <w:bCs/>
        </w:rPr>
      </w:pPr>
      <w:r w:rsidRPr="00A01CD1">
        <w:rPr>
          <w:rFonts w:eastAsia="MS Mincho" w:cs="Times New Roman"/>
          <w:bCs/>
        </w:rPr>
        <w:t>Während der Planung steht der Objektberater</w:t>
      </w:r>
      <w:r w:rsidR="00FB56BC">
        <w:rPr>
          <w:rFonts w:eastAsia="MS Mincho" w:cs="Times New Roman"/>
          <w:bCs/>
        </w:rPr>
        <w:t xml:space="preserve"> und</w:t>
      </w:r>
      <w:r w:rsidRPr="00A01CD1">
        <w:rPr>
          <w:rFonts w:eastAsia="MS Mincho" w:cs="Times New Roman"/>
          <w:bCs/>
        </w:rPr>
        <w:t xml:space="preserve"> während der Umsetzung der </w:t>
      </w:r>
      <w:r w:rsidR="00A01CD1" w:rsidRPr="00A01CD1">
        <w:rPr>
          <w:rFonts w:eastAsia="MS Mincho" w:cs="Times New Roman"/>
          <w:bCs/>
        </w:rPr>
        <w:t xml:space="preserve">Fachberater </w:t>
      </w:r>
      <w:r w:rsidRPr="00A01CD1">
        <w:rPr>
          <w:rFonts w:eastAsia="MS Mincho" w:cs="Times New Roman"/>
          <w:bCs/>
        </w:rPr>
        <w:t xml:space="preserve">von PREFA beratend zur Seite </w:t>
      </w:r>
      <w:r w:rsidR="00FB56BC">
        <w:rPr>
          <w:rFonts w:eastAsia="MS Mincho" w:cs="Times New Roman"/>
          <w:bCs/>
        </w:rPr>
        <w:t>so</w:t>
      </w:r>
      <w:r w:rsidRPr="00A01CD1">
        <w:rPr>
          <w:rFonts w:eastAsia="MS Mincho" w:cs="Times New Roman"/>
          <w:bCs/>
        </w:rPr>
        <w:t>wie auch detaillierte Verkaufsunterlagen: „Ohne Bemusterung geht nichts, darum bieten wir bei PREFA allen unseren Partnern umfangreiche Planungsunterlagen</w:t>
      </w:r>
      <w:r w:rsidR="00A01CD1" w:rsidRPr="00A01CD1">
        <w:rPr>
          <w:rFonts w:eastAsia="MS Mincho" w:cs="Times New Roman"/>
          <w:bCs/>
        </w:rPr>
        <w:t xml:space="preserve"> und 1:1</w:t>
      </w:r>
      <w:r w:rsidR="004F3BF6">
        <w:rPr>
          <w:rFonts w:eastAsia="MS Mincho" w:cs="Times New Roman"/>
          <w:bCs/>
        </w:rPr>
        <w:t>-</w:t>
      </w:r>
      <w:r w:rsidR="00A01CD1" w:rsidRPr="00A01CD1">
        <w:rPr>
          <w:rFonts w:eastAsia="MS Mincho" w:cs="Times New Roman"/>
          <w:bCs/>
        </w:rPr>
        <w:t>Produktmuster</w:t>
      </w:r>
      <w:r w:rsidRPr="00A01CD1">
        <w:rPr>
          <w:rFonts w:eastAsia="MS Mincho" w:cs="Times New Roman"/>
          <w:bCs/>
        </w:rPr>
        <w:t xml:space="preserve">. Neben Ausschreibungshilfen und technischen Details bekommt man mit der PREFA Farbfächerbox sämtliche Farbmuster </w:t>
      </w:r>
      <w:r w:rsidR="00FB56BC">
        <w:rPr>
          <w:rFonts w:eastAsia="MS Mincho" w:cs="Times New Roman"/>
          <w:bCs/>
        </w:rPr>
        <w:t>nach</w:t>
      </w:r>
      <w:r w:rsidR="00FB56BC" w:rsidRPr="00A01CD1">
        <w:rPr>
          <w:rFonts w:eastAsia="MS Mincho" w:cs="Times New Roman"/>
          <w:bCs/>
        </w:rPr>
        <w:t xml:space="preserve"> </w:t>
      </w:r>
      <w:r w:rsidRPr="00A01CD1">
        <w:rPr>
          <w:rFonts w:eastAsia="MS Mincho" w:cs="Times New Roman"/>
          <w:bCs/>
        </w:rPr>
        <w:t>Produktgruppen sortiert zur Hand. So können die Produkte originalgetreu präsentiert werden.“ Überzeugungshilfe kann natürlich auch eine Fotomontage durch den PREFA Fotoservice leisten, diese</w:t>
      </w:r>
      <w:r w:rsidR="00FB56BC">
        <w:rPr>
          <w:rFonts w:eastAsia="MS Mincho" w:cs="Times New Roman"/>
          <w:bCs/>
        </w:rPr>
        <w:t>r steht</w:t>
      </w:r>
      <w:r w:rsidRPr="00A01CD1">
        <w:rPr>
          <w:rFonts w:eastAsia="MS Mincho" w:cs="Times New Roman"/>
          <w:bCs/>
        </w:rPr>
        <w:t xml:space="preserve"> kostenlos unter </w:t>
      </w:r>
      <w:hyperlink r:id="rId11" w:history="1">
        <w:r w:rsidRPr="00A01CD1">
          <w:rPr>
            <w:bCs/>
          </w:rPr>
          <w:t>www.prefa.com/fotoservice</w:t>
        </w:r>
      </w:hyperlink>
      <w:r w:rsidRPr="00A01CD1">
        <w:rPr>
          <w:rFonts w:eastAsia="MS Mincho" w:cs="Times New Roman"/>
          <w:bCs/>
        </w:rPr>
        <w:t xml:space="preserve"> </w:t>
      </w:r>
      <w:r w:rsidR="00FB56BC">
        <w:rPr>
          <w:rFonts w:eastAsia="MS Mincho" w:cs="Times New Roman"/>
          <w:bCs/>
        </w:rPr>
        <w:t>zur Verfügung</w:t>
      </w:r>
      <w:r>
        <w:rPr>
          <w:rFonts w:eastAsia="MS Mincho" w:cs="Times New Roman"/>
          <w:bCs/>
        </w:rPr>
        <w:t>.</w:t>
      </w:r>
      <w:r w:rsidR="00C163D3">
        <w:rPr>
          <w:rFonts w:eastAsia="MS Mincho" w:cs="Times New Roman"/>
          <w:bCs/>
        </w:rPr>
        <w:t xml:space="preserve"> </w:t>
      </w:r>
      <w:r w:rsidR="00C163D3" w:rsidRPr="00A01CD1">
        <w:rPr>
          <w:rFonts w:eastAsia="MS Mincho" w:cs="Times New Roman"/>
          <w:bCs/>
        </w:rPr>
        <w:t xml:space="preserve">PREFA bietet zudem einen ausführlichen Leitfaden zum Thema Dachgeschoßausbau. Hier werden die normativen und technischen Grundlagen zu Planung und Gestaltung übersichtlich zusammengefasst. Jetzt anfordern unter: </w:t>
      </w:r>
      <w:hyperlink r:id="rId12" w:history="1">
        <w:r w:rsidR="00C163D3" w:rsidRPr="00A01CD1">
          <w:rPr>
            <w:bCs/>
          </w:rPr>
          <w:t>www.prefa.at/architekten-planer</w:t>
        </w:r>
      </w:hyperlink>
    </w:p>
    <w:p w14:paraId="7FF1B61A" w14:textId="77777777" w:rsidR="002639D9" w:rsidRPr="002639D9" w:rsidRDefault="002639D9" w:rsidP="002639D9">
      <w:pPr>
        <w:spacing w:after="0" w:line="288" w:lineRule="auto"/>
      </w:pPr>
    </w:p>
    <w:p w14:paraId="1D6666C1" w14:textId="77777777" w:rsidR="0027074C" w:rsidRPr="002639D9" w:rsidRDefault="0027074C" w:rsidP="00AC3E2C">
      <w:pPr>
        <w:spacing w:after="0" w:line="288" w:lineRule="auto"/>
      </w:pPr>
    </w:p>
    <w:p w14:paraId="5931AFC1" w14:textId="77777777" w:rsidR="00CE1593" w:rsidRPr="00CE1593" w:rsidRDefault="00CE1593" w:rsidP="00CE1593">
      <w:pPr>
        <w:spacing w:after="0" w:line="288" w:lineRule="auto"/>
        <w:rPr>
          <w:b/>
          <w:i/>
          <w:iCs/>
        </w:rPr>
      </w:pPr>
      <w:r w:rsidRPr="00CE1593">
        <w:rPr>
          <w:b/>
          <w:i/>
          <w:iCs/>
        </w:rPr>
        <w:t>Unter diesem Link stehen Bilder zum Download bereit:</w:t>
      </w:r>
    </w:p>
    <w:p w14:paraId="03992714" w14:textId="77777777" w:rsidR="00CC7B69" w:rsidRDefault="00C91018" w:rsidP="00CE1593">
      <w:pPr>
        <w:spacing w:after="0" w:line="288" w:lineRule="auto"/>
      </w:pPr>
      <w:hyperlink r:id="rId13" w:tgtFrame="_blank" w:tooltip="https://brx522.saas.contentserv.com/admin/share/40bf0a94" w:history="1">
        <w:r w:rsidR="00CC7B69">
          <w:rPr>
            <w:rStyle w:val="Hyperlink"/>
            <w:rFonts w:ascii="Segoe UI" w:hAnsi="Segoe UI" w:cs="Segoe UI"/>
            <w:color w:val="4F52B2"/>
            <w:sz w:val="21"/>
            <w:szCs w:val="21"/>
            <w:shd w:val="clear" w:color="auto" w:fill="FFFFFF"/>
          </w:rPr>
          <w:t>https://brx522.saas.contentserv.com/admin/share/40bf0a94</w:t>
        </w:r>
      </w:hyperlink>
    </w:p>
    <w:p w14:paraId="17815525" w14:textId="09BBC59F" w:rsidR="00CE1593" w:rsidRPr="00CE1593" w:rsidRDefault="00CE1593" w:rsidP="00CE1593">
      <w:pPr>
        <w:spacing w:after="0" w:line="288" w:lineRule="auto"/>
        <w:rPr>
          <w:i/>
          <w:iCs/>
        </w:rPr>
      </w:pPr>
      <w:proofErr w:type="spellStart"/>
      <w:r w:rsidRPr="00CE1593">
        <w:rPr>
          <w:i/>
          <w:iCs/>
        </w:rPr>
        <w:t>Fotocredit</w:t>
      </w:r>
      <w:proofErr w:type="spellEnd"/>
      <w:r w:rsidRPr="00CE1593">
        <w:rPr>
          <w:i/>
          <w:iCs/>
        </w:rPr>
        <w:t>: PREFA / Croce &amp; Wir</w:t>
      </w:r>
    </w:p>
    <w:p w14:paraId="7C80C650" w14:textId="77777777" w:rsidR="0027074C" w:rsidRPr="0027074C" w:rsidRDefault="0027074C" w:rsidP="00AC3E2C">
      <w:pPr>
        <w:spacing w:after="0" w:line="288" w:lineRule="auto"/>
      </w:pPr>
    </w:p>
    <w:p w14:paraId="7344E0D9" w14:textId="77777777" w:rsidR="009C1452" w:rsidRPr="008939BE" w:rsidRDefault="009C1452" w:rsidP="00AC3E2C">
      <w:pPr>
        <w:spacing w:after="0" w:line="288" w:lineRule="auto"/>
      </w:pPr>
    </w:p>
    <w:p w14:paraId="3472D35A" w14:textId="77777777" w:rsidR="008678E7" w:rsidRDefault="008678E7" w:rsidP="00AC3E2C">
      <w:pPr>
        <w:rPr>
          <w:rFonts w:eastAsia="MS Mincho" w:cs="Times New Roman"/>
          <w:b/>
        </w:rPr>
      </w:pPr>
      <w:r>
        <w:rPr>
          <w:rFonts w:eastAsia="MS Mincho" w:cs="Times New Roman"/>
          <w:b/>
        </w:rPr>
        <w:br w:type="page"/>
      </w:r>
    </w:p>
    <w:p w14:paraId="3422FA8A" w14:textId="55BA081B" w:rsidR="000D04BD" w:rsidRDefault="000D04BD" w:rsidP="00AC3E2C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t>PREFA im Überblick:</w:t>
      </w:r>
      <w:r w:rsidRPr="009C6D61">
        <w:rPr>
          <w:rFonts w:eastAsia="MS Mincho" w:cs="Times New Roman"/>
        </w:rPr>
        <w:t xml:space="preserve"> Die PREFA Aluminiumprodukte GmbH ist europaweit seit </w:t>
      </w:r>
      <w:r w:rsidR="00EE59FA">
        <w:rPr>
          <w:rFonts w:eastAsia="MS Mincho" w:cs="Times New Roman"/>
        </w:rPr>
        <w:t xml:space="preserve">über </w:t>
      </w:r>
      <w:r w:rsidRPr="009C6D61">
        <w:rPr>
          <w:rFonts w:eastAsia="MS Mincho" w:cs="Times New Roman"/>
        </w:rPr>
        <w:t>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64</w:t>
      </w:r>
      <w:r w:rsidRPr="00215945">
        <w:rPr>
          <w:rFonts w:eastAsia="MS Mincho" w:cs="Times New Roman"/>
        </w:rPr>
        <w:t xml:space="preserve">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 in über 40 Produktionsstandorten beschäftigt. </w:t>
      </w:r>
    </w:p>
    <w:p w14:paraId="3CF2479D" w14:textId="77777777" w:rsidR="00760FFA" w:rsidRDefault="00760FFA" w:rsidP="00AC3E2C">
      <w:pPr>
        <w:spacing w:after="0" w:line="288" w:lineRule="auto"/>
        <w:rPr>
          <w:rFonts w:eastAsia="MS Mincho" w:cs="Times New Roman"/>
        </w:rPr>
      </w:pPr>
    </w:p>
    <w:p w14:paraId="202979D1" w14:textId="40410ED2" w:rsidR="00410D2F" w:rsidRPr="00410D2F" w:rsidRDefault="00410D2F" w:rsidP="00410D2F">
      <w:pPr>
        <w:spacing w:after="0" w:line="288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</w:p>
    <w:p w14:paraId="6FCDF724" w14:textId="7C62EB8C" w:rsidR="00FB396E" w:rsidRDefault="00501D7D" w:rsidP="00501D7D">
      <w:pPr>
        <w:spacing w:after="0" w:line="288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 w:rsidR="001E4109"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</w:t>
      </w:r>
      <w:r w:rsidR="001E4109">
        <w:rPr>
          <w:rFonts w:eastAsia="MS Mincho" w:cs="Times New Roman"/>
        </w:rPr>
        <w:t xml:space="preserve"> ist</w:t>
      </w:r>
      <w:r>
        <w:rPr>
          <w:rFonts w:eastAsia="MS Mincho" w:cs="Times New Roman"/>
        </w:rPr>
        <w:t>, werden</w:t>
      </w:r>
      <w:r w:rsidR="001E4109">
        <w:rPr>
          <w:rFonts w:eastAsia="MS Mincho" w:cs="Times New Roman"/>
        </w:rPr>
        <w:t xml:space="preserve"> bei</w:t>
      </w:r>
      <w:r w:rsidRPr="00501D7D">
        <w:rPr>
          <w:rFonts w:eastAsia="MS Mincho" w:cs="Times New Roman"/>
        </w:rPr>
        <w:t xml:space="preserve"> PREFA 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 w:rsidR="002F3EB3"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</w:t>
      </w:r>
      <w:r w:rsidR="002F3EB3">
        <w:rPr>
          <w:rFonts w:eastAsia="MS Mincho" w:cs="Times New Roman"/>
        </w:rPr>
        <w:t xml:space="preserve"> aus</w:t>
      </w:r>
      <w:r>
        <w:rPr>
          <w:rFonts w:eastAsia="MS Mincho" w:cs="Times New Roman"/>
        </w:rPr>
        <w:t xml:space="preserve">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 w:rsidR="00A34036" w:rsidRPr="00A34036">
        <w:rPr>
          <w:rFonts w:eastAsia="MS Mincho" w:cs="Times New Roman"/>
          <w:bCs/>
        </w:rPr>
        <w:t xml:space="preserve"> </w:t>
      </w:r>
      <w:r w:rsidR="00A34036" w:rsidRPr="00F718BB">
        <w:rPr>
          <w:rFonts w:eastAsia="MS Mincho" w:cs="Times New Roman"/>
          <w:bCs/>
        </w:rPr>
        <w:t>–</w:t>
      </w:r>
      <w:r>
        <w:rPr>
          <w:rFonts w:eastAsia="MS Mincho" w:cs="Times New Roman"/>
        </w:rPr>
        <w:t xml:space="preserve"> mit einem Wert von </w:t>
      </w:r>
      <w:r w:rsidRPr="00232A96">
        <w:rPr>
          <w:rFonts w:eastAsia="MS Mincho" w:cs="Times New Roman"/>
        </w:rPr>
        <w:t xml:space="preserve">3,36 kg </w:t>
      </w:r>
      <w:r w:rsidR="002F3EB3" w:rsidRPr="002F3EB3">
        <w:rPr>
          <w:rFonts w:eastAsia="MS Mincho" w:cs="Times New Roman"/>
        </w:rPr>
        <w:t>CO2-</w:t>
      </w:r>
      <w:proofErr w:type="gramStart"/>
      <w:r w:rsidR="002F3EB3" w:rsidRPr="002F3EB3">
        <w:rPr>
          <w:rFonts w:eastAsia="MS Mincho" w:cs="Times New Roman"/>
        </w:rPr>
        <w:t>Äq./</w:t>
      </w:r>
      <w:proofErr w:type="gramEnd"/>
      <w:r w:rsidR="002F3EB3" w:rsidRPr="002F3EB3">
        <w:rPr>
          <w:rFonts w:eastAsia="MS Mincho" w:cs="Times New Roman"/>
        </w:rPr>
        <w:t>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 w:rsidR="001E4109">
        <w:rPr>
          <w:rFonts w:eastAsia="MS Mincho" w:cs="Times New Roman"/>
        </w:rPr>
        <w:t>Selbst</w:t>
      </w:r>
      <w:r>
        <w:rPr>
          <w:rFonts w:eastAsia="MS Mincho" w:cs="Times New Roman"/>
        </w:rPr>
        <w:t xml:space="preserve">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</w:t>
      </w:r>
      <w:r w:rsidR="00A34036">
        <w:rPr>
          <w:rFonts w:eastAsia="MS Mincho" w:cs="Times New Roman"/>
        </w:rPr>
        <w:t xml:space="preserve"> </w:t>
      </w:r>
      <w:r w:rsidR="00A34036" w:rsidRPr="00F718BB">
        <w:rPr>
          <w:rFonts w:eastAsia="MS Mincho" w:cs="Times New Roman"/>
          <w:bCs/>
        </w:rPr>
        <w:t>–</w:t>
      </w:r>
      <w:r w:rsidRPr="00232A96">
        <w:rPr>
          <w:rFonts w:eastAsia="MS Mincho" w:cs="Times New Roman"/>
        </w:rPr>
        <w:t xml:space="preserve"> 89 </w:t>
      </w:r>
      <w:r w:rsidR="00FB396E"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</w:t>
      </w:r>
      <w:r w:rsidR="001E4109">
        <w:rPr>
          <w:rFonts w:eastAsia="MS Mincho" w:cs="Times New Roman"/>
        </w:rPr>
        <w:t xml:space="preserve">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 w:rsidR="001E4109">
        <w:rPr>
          <w:rFonts w:eastAsia="MS Mincho" w:cs="Times New Roman"/>
        </w:rPr>
        <w:t xml:space="preserve">gibt es unter </w:t>
      </w:r>
      <w:hyperlink r:id="rId14" w:history="1">
        <w:r w:rsidR="00FB396E"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 w:rsidR="00FB396E">
        <w:rPr>
          <w:rFonts w:eastAsia="MS Mincho" w:cs="Times New Roman"/>
        </w:rPr>
        <w:t>.</w:t>
      </w:r>
    </w:p>
    <w:p w14:paraId="2014D495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07C9C373" w14:textId="77777777" w:rsidR="00FB396E" w:rsidRDefault="00000709" w:rsidP="00AC3E2C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 xml:space="preserve">, </w:t>
      </w:r>
      <w:proofErr w:type="spellStart"/>
      <w:r w:rsidR="000E22EB" w:rsidRPr="008939BE">
        <w:rPr>
          <w:bCs/>
        </w:rPr>
        <w:t>MSc</w:t>
      </w:r>
      <w:proofErr w:type="spellEnd"/>
      <w:r w:rsidR="000E22EB" w:rsidRPr="008939BE">
        <w:rPr>
          <w:bCs/>
        </w:rPr>
        <w:t>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 xml:space="preserve">Werkstraße 1, A-3182 </w:t>
      </w:r>
      <w:proofErr w:type="spellStart"/>
      <w:r w:rsidRPr="008939BE">
        <w:rPr>
          <w:bCs/>
        </w:rPr>
        <w:t>Marktl</w:t>
      </w:r>
      <w:proofErr w:type="spellEnd"/>
      <w:r w:rsidRPr="008939BE">
        <w:rPr>
          <w:bCs/>
        </w:rPr>
        <w:t>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2CBB543" w14:textId="5996931E" w:rsidR="00FB396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>M: +43 664</w:t>
      </w:r>
      <w:r w:rsidR="004C189B">
        <w:rPr>
          <w:bCs/>
        </w:rPr>
        <w:t> </w:t>
      </w:r>
      <w:r w:rsidRPr="008939BE">
        <w:rPr>
          <w:bCs/>
        </w:rPr>
        <w:t>9654670</w:t>
      </w:r>
    </w:p>
    <w:p w14:paraId="5A2C1472" w14:textId="6DCC9457" w:rsidR="000E22EB" w:rsidRPr="008939B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 xml:space="preserve">E: </w:t>
      </w:r>
      <w:hyperlink r:id="rId15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68193BB8" w14:textId="77777777" w:rsidR="00000709" w:rsidRPr="008939BE" w:rsidRDefault="00C91018" w:rsidP="00AC3E2C">
      <w:pPr>
        <w:spacing w:after="0" w:line="288" w:lineRule="auto"/>
        <w:rPr>
          <w:bCs/>
        </w:rPr>
      </w:pPr>
      <w:hyperlink r:id="rId16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2B14E7A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C08858D" w14:textId="77777777" w:rsidR="000E22EB" w:rsidRPr="00F864C8" w:rsidRDefault="000E22EB" w:rsidP="00AC3E2C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DF86AC8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</w:t>
      </w:r>
      <w:proofErr w:type="spellStart"/>
      <w:r w:rsidRPr="008939BE">
        <w:rPr>
          <w:rFonts w:eastAsia="MS Mincho" w:cs="Times New Roman"/>
          <w:lang w:val="de-AT"/>
        </w:rPr>
        <w:t>Alu-Dächer</w:t>
      </w:r>
      <w:proofErr w:type="spellEnd"/>
      <w:r w:rsidRPr="008939BE">
        <w:rPr>
          <w:rFonts w:eastAsia="MS Mincho" w:cs="Times New Roman"/>
          <w:lang w:val="de-AT"/>
        </w:rPr>
        <w:t xml:space="preserve"> und -Fassaden </w:t>
      </w:r>
    </w:p>
    <w:p w14:paraId="4E255E76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0AA5AC9D" w14:textId="2B1A3791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7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10DBAB0D" w14:textId="27D26D29" w:rsidR="000E22EB" w:rsidRPr="006D3966" w:rsidRDefault="00C91018" w:rsidP="00AC3E2C">
      <w:pPr>
        <w:spacing w:after="0" w:line="288" w:lineRule="auto"/>
        <w:rPr>
          <w:rFonts w:eastAsia="MS Mincho" w:cs="Times New Roman"/>
          <w:lang w:val="de-AT"/>
        </w:rPr>
      </w:pPr>
      <w:hyperlink r:id="rId18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563DC50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</w:p>
    <w:p w14:paraId="1ABD4776" w14:textId="77777777" w:rsidR="000E22EB" w:rsidRPr="008939BE" w:rsidRDefault="000E22EB" w:rsidP="00AC3E2C">
      <w:pPr>
        <w:spacing w:after="0" w:line="288" w:lineRule="auto"/>
        <w:rPr>
          <w:rStyle w:val="Hyperlink"/>
          <w:rFonts w:asciiTheme="minorHAnsi" w:hAnsiTheme="minorHAnsi"/>
          <w:bCs/>
          <w:color w:val="auto"/>
          <w:sz w:val="20"/>
          <w:szCs w:val="20"/>
        </w:rPr>
      </w:pPr>
    </w:p>
    <w:p w14:paraId="6A6B3522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2DE24D31" w14:textId="77777777" w:rsidR="004C1612" w:rsidRPr="008939BE" w:rsidRDefault="004C1612" w:rsidP="00AC3E2C">
      <w:pPr>
        <w:spacing w:after="0" w:line="288" w:lineRule="auto"/>
        <w:rPr>
          <w:sz w:val="16"/>
          <w:szCs w:val="16"/>
          <w:lang w:val="pt-PT"/>
        </w:rPr>
      </w:pPr>
    </w:p>
    <w:sectPr w:rsidR="004C1612" w:rsidRPr="008939BE" w:rsidSect="003C57D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A7AF" w16cex:dateUtc="2022-10-19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8BF1FA" w16cid:durableId="26FAA7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32DAB" w14:textId="77777777" w:rsidR="00B9633E" w:rsidRDefault="00B9633E" w:rsidP="006F2311">
      <w:pPr>
        <w:spacing w:after="0" w:line="240" w:lineRule="auto"/>
      </w:pPr>
      <w:r>
        <w:separator/>
      </w:r>
    </w:p>
  </w:endnote>
  <w:endnote w:type="continuationSeparator" w:id="0">
    <w:p w14:paraId="084427A8" w14:textId="77777777" w:rsidR="00B9633E" w:rsidRDefault="00B9633E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B784" w14:textId="229A10F8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  <w:r w:rsidRPr="000C3D2F">
      <w:rPr>
        <w:rFonts w:cs="Times New Roman"/>
        <w:sz w:val="16"/>
        <w:szCs w:val="16"/>
      </w:rPr>
      <w:t xml:space="preserve">Seite </w:t>
    </w:r>
    <w:r w:rsidR="00EE59FA">
      <w:rPr>
        <w:rFonts w:cs="Times New Roman"/>
        <w:noProof/>
        <w:sz w:val="16"/>
        <w:szCs w:val="16"/>
      </w:rPr>
      <w:t>2</w:t>
    </w:r>
    <w:r w:rsidRPr="000C3D2F">
      <w:rPr>
        <w:rFonts w:cs="Times New Roman"/>
        <w:sz w:val="16"/>
        <w:szCs w:val="16"/>
      </w:rPr>
      <w:t xml:space="preserve"> von </w:t>
    </w:r>
    <w:r w:rsidR="00EE59FA">
      <w:rPr>
        <w:rFonts w:cs="Times New Roman"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9CE4" w14:textId="77777777" w:rsidR="00B9633E" w:rsidRDefault="00B9633E" w:rsidP="006F2311">
      <w:pPr>
        <w:spacing w:after="0" w:line="240" w:lineRule="auto"/>
      </w:pPr>
      <w:r>
        <w:separator/>
      </w:r>
    </w:p>
  </w:footnote>
  <w:footnote w:type="continuationSeparator" w:id="0">
    <w:p w14:paraId="3CE85959" w14:textId="77777777" w:rsidR="00B9633E" w:rsidRDefault="00B9633E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41BB0"/>
    <w:rsid w:val="0005079A"/>
    <w:rsid w:val="00051B5B"/>
    <w:rsid w:val="00051EDD"/>
    <w:rsid w:val="0005284A"/>
    <w:rsid w:val="0005523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7345"/>
    <w:rsid w:val="0016736D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95AA3"/>
    <w:rsid w:val="001A0588"/>
    <w:rsid w:val="001A086F"/>
    <w:rsid w:val="001A0FA6"/>
    <w:rsid w:val="001A4EAB"/>
    <w:rsid w:val="001A6FB8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109"/>
    <w:rsid w:val="001E4CAC"/>
    <w:rsid w:val="001E5630"/>
    <w:rsid w:val="001E6855"/>
    <w:rsid w:val="001F06BB"/>
    <w:rsid w:val="001F25BA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39D9"/>
    <w:rsid w:val="00265C3B"/>
    <w:rsid w:val="00267BD7"/>
    <w:rsid w:val="00270251"/>
    <w:rsid w:val="0027074C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077F"/>
    <w:rsid w:val="0029161B"/>
    <w:rsid w:val="0029268B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60E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C3"/>
    <w:rsid w:val="0033771A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902BF"/>
    <w:rsid w:val="003916BD"/>
    <w:rsid w:val="003940C1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D66CD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3AD0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2169"/>
    <w:rsid w:val="004B3161"/>
    <w:rsid w:val="004B3775"/>
    <w:rsid w:val="004B397A"/>
    <w:rsid w:val="004C1612"/>
    <w:rsid w:val="004C189B"/>
    <w:rsid w:val="004C4F38"/>
    <w:rsid w:val="004C5923"/>
    <w:rsid w:val="004D1C70"/>
    <w:rsid w:val="004D7502"/>
    <w:rsid w:val="004D7E60"/>
    <w:rsid w:val="004E0B91"/>
    <w:rsid w:val="004E16D0"/>
    <w:rsid w:val="004E1A9B"/>
    <w:rsid w:val="004E35B0"/>
    <w:rsid w:val="004E710F"/>
    <w:rsid w:val="004E7CC5"/>
    <w:rsid w:val="004F1F7D"/>
    <w:rsid w:val="004F3BF6"/>
    <w:rsid w:val="004F55B2"/>
    <w:rsid w:val="004F5C23"/>
    <w:rsid w:val="004F68EA"/>
    <w:rsid w:val="00500FCA"/>
    <w:rsid w:val="00501259"/>
    <w:rsid w:val="00501D7D"/>
    <w:rsid w:val="00506BDE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30649"/>
    <w:rsid w:val="00731193"/>
    <w:rsid w:val="00734FE7"/>
    <w:rsid w:val="00736A4B"/>
    <w:rsid w:val="00746E6D"/>
    <w:rsid w:val="00753569"/>
    <w:rsid w:val="00754705"/>
    <w:rsid w:val="00757451"/>
    <w:rsid w:val="00760FFA"/>
    <w:rsid w:val="00761989"/>
    <w:rsid w:val="00761CB7"/>
    <w:rsid w:val="0076440E"/>
    <w:rsid w:val="00765531"/>
    <w:rsid w:val="007666B1"/>
    <w:rsid w:val="0077151B"/>
    <w:rsid w:val="00774CA1"/>
    <w:rsid w:val="007750EA"/>
    <w:rsid w:val="00777972"/>
    <w:rsid w:val="00784ABD"/>
    <w:rsid w:val="0078735C"/>
    <w:rsid w:val="007915F4"/>
    <w:rsid w:val="007A5BE6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228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07CA0"/>
    <w:rsid w:val="00911DC6"/>
    <w:rsid w:val="00915809"/>
    <w:rsid w:val="00920672"/>
    <w:rsid w:val="00922C5F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2E84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19C3"/>
    <w:rsid w:val="009F26A4"/>
    <w:rsid w:val="009F26A8"/>
    <w:rsid w:val="009F2D65"/>
    <w:rsid w:val="009F7B5F"/>
    <w:rsid w:val="00A00155"/>
    <w:rsid w:val="00A00ED0"/>
    <w:rsid w:val="00A01CD1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036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0E01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230"/>
    <w:rsid w:val="00B75692"/>
    <w:rsid w:val="00B80FCC"/>
    <w:rsid w:val="00B85A8B"/>
    <w:rsid w:val="00B9055C"/>
    <w:rsid w:val="00B95593"/>
    <w:rsid w:val="00B9633E"/>
    <w:rsid w:val="00B96ED4"/>
    <w:rsid w:val="00BA12BC"/>
    <w:rsid w:val="00BA1E8A"/>
    <w:rsid w:val="00BA56A0"/>
    <w:rsid w:val="00BA622B"/>
    <w:rsid w:val="00BA68A7"/>
    <w:rsid w:val="00BA7E3E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63D3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772A"/>
    <w:rsid w:val="00C709F3"/>
    <w:rsid w:val="00C71AF8"/>
    <w:rsid w:val="00C75591"/>
    <w:rsid w:val="00C76AF8"/>
    <w:rsid w:val="00C77C04"/>
    <w:rsid w:val="00C81207"/>
    <w:rsid w:val="00C84D99"/>
    <w:rsid w:val="00C85D72"/>
    <w:rsid w:val="00C8746F"/>
    <w:rsid w:val="00C91018"/>
    <w:rsid w:val="00C925E2"/>
    <w:rsid w:val="00C94BFE"/>
    <w:rsid w:val="00C94D0D"/>
    <w:rsid w:val="00C959C3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C7B69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372E3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6628"/>
    <w:rsid w:val="00E07718"/>
    <w:rsid w:val="00E119A0"/>
    <w:rsid w:val="00E133B5"/>
    <w:rsid w:val="00E1533B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2C37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950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372D"/>
    <w:rsid w:val="00F94ECF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56BC"/>
    <w:rsid w:val="00FB7D6B"/>
    <w:rsid w:val="00FC1A24"/>
    <w:rsid w:val="00FC2175"/>
    <w:rsid w:val="00FC465A"/>
    <w:rsid w:val="00FC5E22"/>
    <w:rsid w:val="00FD290A"/>
    <w:rsid w:val="00FE0126"/>
    <w:rsid w:val="00FE0E44"/>
    <w:rsid w:val="00FE23BB"/>
    <w:rsid w:val="00FE754E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D7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x522.saas.contentserv.com/admin/share/40bf0a94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refa.at/architekten-planer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a.com/fotoservice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fa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0844545A214C9A54D164B3918B54" ma:contentTypeVersion="14" ma:contentTypeDescription="Ein neues Dokument erstellen." ma:contentTypeScope="" ma:versionID="1afcb8844a0658a2400618c7e1031893">
  <xsd:schema xmlns:xsd="http://www.w3.org/2001/XMLSchema" xmlns:xs="http://www.w3.org/2001/XMLSchema" xmlns:p="http://schemas.microsoft.com/office/2006/metadata/properties" xmlns:ns3="cc740572-35a7-458a-9bd5-9298f4854799" xmlns:ns4="46bb8417-a5bc-45f5-a92a-4cfce2ded28e" targetNamespace="http://schemas.microsoft.com/office/2006/metadata/properties" ma:root="true" ma:fieldsID="ca50b5fe1ac7f880b0a11bad968ea92c" ns3:_="" ns4:_="">
    <xsd:import namespace="cc740572-35a7-458a-9bd5-9298f4854799"/>
    <xsd:import namespace="46bb8417-a5bc-45f5-a92a-4cfce2ded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0572-35a7-458a-9bd5-9298f4854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8417-a5bc-45f5-a92a-4cfce2ded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2E1F6-01C5-4496-AF0E-32BEE981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0572-35a7-458a-9bd5-9298f4854799"/>
    <ds:schemaRef ds:uri="46bb8417-a5bc-45f5-a92a-4cfce2ded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B9A39-EB30-44D6-A009-0ABC855DCA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b8417-a5bc-45f5-a92a-4cfce2ded28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740572-35a7-458a-9bd5-9298f485479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24E673-6CCD-4B65-BFC2-3B9D60BA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Hassert Julia</cp:lastModifiedBy>
  <cp:revision>3</cp:revision>
  <cp:lastPrinted>2018-03-30T06:31:00Z</cp:lastPrinted>
  <dcterms:created xsi:type="dcterms:W3CDTF">2022-11-02T10:23:00Z</dcterms:created>
  <dcterms:modified xsi:type="dcterms:W3CDTF">2022-11-02T10:24:00Z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0x01010003D60844545A214C9A54D164B3918B54</vt:lpwstr>
  </property>
</Properties>
</file>