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3C07ED87"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de-DE" w:eastAsia="de-DE"/>
        </w:rPr>
      </w:pPr>
      <w:r w:rsidRPr="009D2B4E">
        <w:rPr>
          <w:rFonts w:ascii="ITC Slimbach LT CE Book" w:eastAsiaTheme="minorEastAsia" w:hAnsi="ITC Slimbach LT CE Book" w:cs="Arial"/>
          <w:b/>
          <w:sz w:val="28"/>
          <w:szCs w:val="22"/>
          <w:lang w:val="de-DE" w:eastAsia="de-DE"/>
        </w:rPr>
        <w:t>PREFARENZEN | </w:t>
      </w:r>
      <w:r w:rsidR="004C568A">
        <w:rPr>
          <w:rFonts w:ascii="ITC Slimbach LT CE Book" w:eastAsiaTheme="minorEastAsia" w:hAnsi="ITC Slimbach LT CE Book" w:cs="Arial"/>
          <w:b/>
          <w:sz w:val="28"/>
          <w:szCs w:val="22"/>
          <w:lang w:val="de-DE" w:eastAsia="de-DE"/>
        </w:rPr>
        <w:t xml:space="preserve">Gymnase de la Herdrie </w:t>
      </w:r>
    </w:p>
    <w:p w14:paraId="38894FAE" w14:textId="535A6E2C" w:rsidR="00AB544C" w:rsidRDefault="00AB544C" w:rsidP="00416781">
      <w:pPr>
        <w:jc w:val="both"/>
        <w:rPr>
          <w:rFonts w:ascii="ITC Slimbach LT CE Book" w:hAnsi="ITC Slimbach LT CE Book" w:cs="Arial"/>
          <w:sz w:val="16"/>
          <w:szCs w:val="16"/>
          <w:lang w:val="de-DE"/>
        </w:rPr>
      </w:pPr>
    </w:p>
    <w:p w14:paraId="0AC14472" w14:textId="4BCC99C2" w:rsidR="004C568A" w:rsidRDefault="004C568A" w:rsidP="004C568A">
      <w:pPr>
        <w:pStyle w:val="Pa1"/>
        <w:rPr>
          <w:rFonts w:cs="Neo Hans Medium"/>
          <w:color w:val="000000"/>
          <w:sz w:val="48"/>
          <w:szCs w:val="48"/>
        </w:rPr>
      </w:pPr>
      <w:r>
        <w:rPr>
          <w:rFonts w:cs="Neo Hans Medium"/>
          <w:color w:val="000000"/>
          <w:sz w:val="48"/>
          <w:szCs w:val="48"/>
        </w:rPr>
        <w:t xml:space="preserve">»Alles in Alu?« </w:t>
      </w:r>
    </w:p>
    <w:p w14:paraId="033383B8" w14:textId="77777777" w:rsidR="004C568A" w:rsidRPr="004C568A" w:rsidRDefault="004C568A" w:rsidP="004C568A">
      <w:pPr>
        <w:rPr>
          <w:lang w:val="de-DE"/>
        </w:rPr>
      </w:pPr>
    </w:p>
    <w:p w14:paraId="4F417F80" w14:textId="5F75E958" w:rsidR="004C568A" w:rsidRPr="004C568A" w:rsidRDefault="004C568A" w:rsidP="004C568A">
      <w:pPr>
        <w:jc w:val="both"/>
        <w:rPr>
          <w:rFonts w:ascii="ITC Slimbach LT CE Book" w:eastAsiaTheme="minorEastAsia" w:hAnsi="ITC Slimbach LT CE Book" w:cs="Arial"/>
          <w:sz w:val="22"/>
          <w:szCs w:val="22"/>
          <w:lang w:val="de-DE" w:eastAsia="de-DE"/>
        </w:rPr>
      </w:pPr>
      <w:r w:rsidRPr="004C568A">
        <w:rPr>
          <w:rFonts w:ascii="ITC Slimbach LT CE Book" w:eastAsiaTheme="minorEastAsia" w:hAnsi="ITC Slimbach LT CE Book" w:cs="Arial"/>
          <w:sz w:val="22"/>
          <w:szCs w:val="22"/>
          <w:lang w:val="de-DE" w:eastAsia="de-DE"/>
        </w:rPr>
        <w:t>Mit beeindruckendem Schwung und augenscheinlicher Leichtigkeit steht die Sporthalle der Architekten Bohuon Bertic Architectes aus Nantes an einem Kreisverkehr am Ortseingang des kleinen Städtchens Basse-Goulaine in Westfrankreich und wird zur räumlich gut durch</w:t>
      </w:r>
      <w:r w:rsidRPr="004C568A">
        <w:rPr>
          <w:rFonts w:ascii="ITC Slimbach LT CE Book" w:eastAsiaTheme="minorEastAsia" w:hAnsi="ITC Slimbach LT CE Book" w:cs="Arial"/>
          <w:sz w:val="22"/>
          <w:szCs w:val="22"/>
          <w:lang w:val="de-DE" w:eastAsia="de-DE"/>
        </w:rPr>
        <w:softHyphen/>
        <w:t>dachten Willkommensgeste. Oder schwebt sie etwa? Das Gebäude wirkt ufoesk. Sicher ist, dass die Architekten mit einem konsequent minimalistischen Material- und Farbkonzept den Spektakeln einer Wettkampfhalle eine mehr als angemessene Bühne gebaut haben.</w:t>
      </w:r>
    </w:p>
    <w:p w14:paraId="4985B241" w14:textId="291446EC" w:rsidR="004C568A" w:rsidRPr="004C568A" w:rsidRDefault="004C568A" w:rsidP="004C568A">
      <w:pPr>
        <w:jc w:val="both"/>
        <w:rPr>
          <w:rFonts w:ascii="ITC Slimbach LT CE Book" w:eastAsiaTheme="minorEastAsia" w:hAnsi="ITC Slimbach LT CE Book" w:cs="Arial"/>
          <w:sz w:val="22"/>
          <w:szCs w:val="22"/>
          <w:lang w:val="de-DE" w:eastAsia="de-DE"/>
        </w:rPr>
      </w:pPr>
    </w:p>
    <w:p w14:paraId="09F1A760" w14:textId="7C90D456" w:rsidR="004C568A" w:rsidRPr="004C568A" w:rsidRDefault="004C568A" w:rsidP="004C568A">
      <w:pPr>
        <w:jc w:val="both"/>
        <w:rPr>
          <w:rFonts w:ascii="ITC Slimbach LT CE Book" w:eastAsiaTheme="minorEastAsia" w:hAnsi="ITC Slimbach LT CE Book" w:cs="Arial"/>
          <w:sz w:val="22"/>
          <w:szCs w:val="22"/>
          <w:lang w:val="de-DE" w:eastAsia="de-DE"/>
        </w:rPr>
      </w:pPr>
      <w:r w:rsidRPr="004C568A">
        <w:rPr>
          <w:rFonts w:ascii="ITC Slimbach LT CE Book" w:eastAsiaTheme="minorEastAsia" w:hAnsi="ITC Slimbach LT CE Book" w:cs="Arial"/>
          <w:b/>
          <w:bCs/>
          <w:sz w:val="22"/>
          <w:szCs w:val="22"/>
          <w:lang w:val="de-DE" w:eastAsia="de-DE"/>
        </w:rPr>
        <w:t>D</w:t>
      </w:r>
      <w:r w:rsidRPr="004C568A">
        <w:rPr>
          <w:rFonts w:ascii="ITC Slimbach LT CE Book" w:eastAsiaTheme="minorEastAsia" w:hAnsi="ITC Slimbach LT CE Book" w:cs="Arial"/>
          <w:sz w:val="22"/>
          <w:szCs w:val="22"/>
          <w:lang w:val="de-DE" w:eastAsia="de-DE"/>
        </w:rPr>
        <w:t>as Gebäude mit seiner silbrigen Hülle aus über 120.000 Aluminium-Rauten wird im Vorbeifahren zur magisch im wechselnden Tageslicht schimmernden Bewegung. „Fast wie ein …“, aber nein! Der Architekt und Büromitgründer Yannick Bohuon und Projektleite</w:t>
      </w:r>
      <w:r w:rsidRPr="004C568A">
        <w:rPr>
          <w:rFonts w:ascii="ITC Slimbach LT CE Book" w:eastAsiaTheme="minorEastAsia" w:hAnsi="ITC Slimbach LT CE Book" w:cs="Arial"/>
          <w:sz w:val="22"/>
          <w:szCs w:val="22"/>
          <w:lang w:val="de-DE" w:eastAsia="de-DE"/>
        </w:rPr>
        <w:softHyphen/>
        <w:t>rin Mathilde Poupart bedienen sich keiner Metaphern oder Kosewörter für die eigenen Projekte. Wichtig sei ihnen, dass Architektur als Architektur betrachtet und nicht im Vergleich zu etwas anderem gesehen wird. Seit mehr als 15 Jahren arbeiten Bohuon und Bertic mit einem Team von sieben bis acht Mitarbeitern in Frank</w:t>
      </w:r>
      <w:r w:rsidRPr="004C568A">
        <w:rPr>
          <w:rFonts w:ascii="ITC Slimbach LT CE Book" w:eastAsiaTheme="minorEastAsia" w:hAnsi="ITC Slimbach LT CE Book" w:cs="Arial"/>
          <w:sz w:val="22"/>
          <w:szCs w:val="22"/>
          <w:lang w:val="de-DE" w:eastAsia="de-DE"/>
        </w:rPr>
        <w:softHyphen/>
        <w:t>reich an Wohn- und Sportbauten, von denen sehr viele einen eher kühlen und industriell geprägten Charakter haben. Unterschiedliche Metallfassaden, große Glasflä</w:t>
      </w:r>
      <w:r w:rsidRPr="004C568A">
        <w:rPr>
          <w:rFonts w:ascii="ITC Slimbach LT CE Book" w:eastAsiaTheme="minorEastAsia" w:hAnsi="ITC Slimbach LT CE Book" w:cs="Arial"/>
          <w:sz w:val="22"/>
          <w:szCs w:val="22"/>
          <w:lang w:val="de-DE" w:eastAsia="de-DE"/>
        </w:rPr>
        <w:softHyphen/>
        <w:t>chen und industrielle Produkte nutzen die Architekten geschickt, um mit ihren Gebäuden aufzufallen, ohne kitschig zu sein. Ihr Stil sei gleichzeitig weich und klar, „Wir mögen es monochrom“, bemerkt Bohuon. Dies zeigt sich auch in der Sporthalle des Freizeit-zentrums La Herdrie in Basse-Goulaine, die Bohuon Bertic Architectes 2022 fertigstellten.</w:t>
      </w:r>
    </w:p>
    <w:p w14:paraId="5B2ED190" w14:textId="2E2A77ED" w:rsidR="004C568A" w:rsidRPr="004C568A" w:rsidRDefault="004C568A" w:rsidP="004C568A">
      <w:pPr>
        <w:jc w:val="both"/>
        <w:rPr>
          <w:rFonts w:ascii="ITC Slimbach LT CE Book" w:eastAsiaTheme="minorEastAsia" w:hAnsi="ITC Slimbach LT CE Book" w:cs="Arial"/>
          <w:sz w:val="22"/>
          <w:szCs w:val="22"/>
          <w:lang w:val="de-DE" w:eastAsia="de-DE"/>
        </w:rPr>
      </w:pPr>
    </w:p>
    <w:p w14:paraId="1F93D2D2" w14:textId="58ABB915" w:rsidR="004C568A" w:rsidRDefault="004C568A" w:rsidP="004C568A">
      <w:pPr>
        <w:pStyle w:val="Pa3"/>
        <w:jc w:val="both"/>
        <w:rPr>
          <w:rFonts w:ascii="ITC Slimbach LT CE Book" w:eastAsiaTheme="minorEastAsia" w:hAnsi="ITC Slimbach LT CE Book" w:cs="Arial"/>
          <w:b/>
          <w:sz w:val="22"/>
          <w:szCs w:val="22"/>
          <w:lang w:eastAsia="de-DE"/>
        </w:rPr>
      </w:pPr>
      <w:r w:rsidRPr="004C568A">
        <w:rPr>
          <w:rFonts w:ascii="ITC Slimbach LT CE Book" w:eastAsiaTheme="minorEastAsia" w:hAnsi="ITC Slimbach LT CE Book" w:cs="Arial"/>
          <w:b/>
          <w:sz w:val="22"/>
          <w:szCs w:val="22"/>
          <w:lang w:eastAsia="de-DE"/>
        </w:rPr>
        <w:t>Ein Höhepunkt am Ortsrand</w:t>
      </w:r>
    </w:p>
    <w:p w14:paraId="4EE83105" w14:textId="77777777" w:rsidR="004C568A" w:rsidRPr="004C568A" w:rsidRDefault="004C568A" w:rsidP="004C568A">
      <w:pPr>
        <w:rPr>
          <w:lang w:val="de-DE" w:eastAsia="de-DE"/>
        </w:rPr>
      </w:pPr>
    </w:p>
    <w:p w14:paraId="050B861A" w14:textId="77777777" w:rsidR="004C568A" w:rsidRP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 xml:space="preserve">2018 gewann das Büro den Wettbewerb um die 2300 m² große Zweifachsporthalle für Ballsportarten, die mit 9,25 m hoher Decke, Vereinsräumen, offenem Foyer und funktionaler Infrastruktur wettkampftauglich ist. „Zwei Dinge”, vermutet Yannick Bohuon, “waren damals entscheidend. Zum einen die ungewöhnliche Kurve, der Schwung der Hülle, die zwischen der Höhe des Vordachs und der Hallenhöhe vermittelt. Und zum zweiten die Verbindungen des Gebäudes mit seiner Umgebung.“ </w:t>
      </w:r>
    </w:p>
    <w:p w14:paraId="262455AF" w14:textId="3CAD7737" w:rsid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Die Gebäudehülle im Alu-Look dominiert ihr Umfeld und bildet einen visuellen Anziehungs- und Höhepunkt am Ortsrand. Mit der Hülle reagieren die Architekten formal und funktional auf die vorgefundene räumliche Situation, die durch Kreisverkehr und Ortseingangs</w:t>
      </w:r>
      <w:r w:rsidRPr="004C568A">
        <w:rPr>
          <w:rFonts w:ascii="ITC Slimbach LT CE Book" w:eastAsiaTheme="minorEastAsia" w:hAnsi="ITC Slimbach LT CE Book" w:cs="Arial"/>
          <w:sz w:val="22"/>
          <w:szCs w:val="22"/>
          <w:lang w:eastAsia="de-DE"/>
        </w:rPr>
        <w:softHyphen/>
        <w:t>straßen geprägt ist. Die Architekten vermeiden eine Vor- und Rückseite, da ihnen der Eindruck von Kon</w:t>
      </w:r>
      <w:r w:rsidRPr="004C568A">
        <w:rPr>
          <w:rFonts w:ascii="ITC Slimbach LT CE Book" w:eastAsiaTheme="minorEastAsia" w:hAnsi="ITC Slimbach LT CE Book" w:cs="Arial"/>
          <w:sz w:val="22"/>
          <w:szCs w:val="22"/>
          <w:lang w:eastAsia="de-DE"/>
        </w:rPr>
        <w:softHyphen/>
        <w:t>tinuität besonders wichtig erschien. Zudem haben sie das Gebäude von verschiedenen Seiten einsehbar und zugänglich gemacht. Mit viel Glas im Erdgeschoss öff</w:t>
      </w:r>
      <w:r w:rsidRPr="004C568A">
        <w:rPr>
          <w:rFonts w:ascii="ITC Slimbach LT CE Book" w:eastAsiaTheme="minorEastAsia" w:hAnsi="ITC Slimbach LT CE Book" w:cs="Arial"/>
          <w:sz w:val="22"/>
          <w:szCs w:val="22"/>
          <w:lang w:eastAsia="de-DE"/>
        </w:rPr>
        <w:softHyphen/>
        <w:t>nen sie zum Beispiel die Halle an einer der Längsseiten und geben den Blick frei auf das Spielfeld. Hier soll mitgefiebert und animiert werden, Sport zu treiben.</w:t>
      </w:r>
    </w:p>
    <w:p w14:paraId="65C3501F" w14:textId="77777777" w:rsidR="004C568A" w:rsidRPr="004C568A" w:rsidRDefault="004C568A" w:rsidP="004C568A">
      <w:pPr>
        <w:rPr>
          <w:b/>
          <w:lang w:val="de-DE" w:eastAsia="de-DE"/>
        </w:rPr>
      </w:pPr>
    </w:p>
    <w:p w14:paraId="5AF7E3ED" w14:textId="10E5989F" w:rsidR="004C568A" w:rsidRDefault="004C568A" w:rsidP="004C568A">
      <w:pPr>
        <w:pStyle w:val="Pa3"/>
        <w:jc w:val="both"/>
        <w:rPr>
          <w:rFonts w:ascii="ITC Slimbach LT CE Book" w:eastAsiaTheme="minorEastAsia" w:hAnsi="ITC Slimbach LT CE Book" w:cs="Arial"/>
          <w:b/>
          <w:sz w:val="22"/>
          <w:szCs w:val="22"/>
          <w:lang w:eastAsia="de-DE"/>
        </w:rPr>
      </w:pPr>
      <w:r w:rsidRPr="004C568A">
        <w:rPr>
          <w:rFonts w:ascii="ITC Slimbach LT CE Book" w:eastAsiaTheme="minorEastAsia" w:hAnsi="ITC Slimbach LT CE Book" w:cs="Arial"/>
          <w:b/>
          <w:sz w:val="22"/>
          <w:szCs w:val="22"/>
          <w:lang w:eastAsia="de-DE"/>
        </w:rPr>
        <w:t>Eine geometrische Überraschung</w:t>
      </w:r>
    </w:p>
    <w:p w14:paraId="531CB9B1" w14:textId="77777777" w:rsidR="004C568A" w:rsidRPr="004C568A" w:rsidRDefault="004C568A" w:rsidP="004C568A">
      <w:pPr>
        <w:rPr>
          <w:lang w:val="de-DE" w:eastAsia="de-DE"/>
        </w:rPr>
      </w:pPr>
    </w:p>
    <w:p w14:paraId="5F5FB931" w14:textId="77777777" w:rsid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Im Zentrum stehen Spiel und Spielfeld. Die dienen</w:t>
      </w:r>
      <w:r w:rsidRPr="004C568A">
        <w:rPr>
          <w:rFonts w:ascii="ITC Slimbach LT CE Book" w:eastAsiaTheme="minorEastAsia" w:hAnsi="ITC Slimbach LT CE Book" w:cs="Arial"/>
          <w:sz w:val="22"/>
          <w:szCs w:val="22"/>
          <w:lang w:eastAsia="de-DE"/>
        </w:rPr>
        <w:softHyphen/>
        <w:t>den Räume wie Umkleiden, Technik und Lagerräume sind nach funktionalen Aspekten um die Sportfläche herum angeordnet. So bekommt ein unspektakuläres, regelmäßiges Rechteck – das Spielfeld – eine leicht mäandernde zweite Raumschicht, deren Ecken abge</w:t>
      </w:r>
      <w:r w:rsidRPr="004C568A">
        <w:rPr>
          <w:rFonts w:ascii="ITC Slimbach LT CE Book" w:eastAsiaTheme="minorEastAsia" w:hAnsi="ITC Slimbach LT CE Book" w:cs="Arial"/>
          <w:sz w:val="22"/>
          <w:szCs w:val="22"/>
          <w:lang w:eastAsia="de-DE"/>
        </w:rPr>
        <w:softHyphen/>
        <w:t>rundet sind und die sich in verschiedene Richtungen ausdehnt. Sporthallen sind in ihrer Struktur fast immer gleich. Während das Programm damit Routine ist, kann in Gestalt und Material des Gebäudes das Besondere liegen. „Wir wollten ein Signal setzen und mit der inte</w:t>
      </w:r>
      <w:r w:rsidRPr="004C568A">
        <w:rPr>
          <w:rFonts w:ascii="ITC Slimbach LT CE Book" w:eastAsiaTheme="minorEastAsia" w:hAnsi="ITC Slimbach LT CE Book" w:cs="Arial"/>
          <w:sz w:val="22"/>
          <w:szCs w:val="22"/>
          <w:lang w:eastAsia="de-DE"/>
        </w:rPr>
        <w:softHyphen/>
        <w:t>ressanten Form der eher gewöhnlichen Typologie einen</w:t>
      </w:r>
      <w:r w:rsidRPr="004C568A">
        <w:rPr>
          <w:rFonts w:ascii="ITC Slimbach LT CE Book" w:eastAsiaTheme="minorEastAsia" w:hAnsi="ITC Slimbach LT CE Book" w:cs="Arial"/>
          <w:sz w:val="22"/>
          <w:szCs w:val="22"/>
          <w:lang w:eastAsia="de-DE"/>
        </w:rPr>
        <w:t xml:space="preserve"> </w:t>
      </w:r>
      <w:r w:rsidRPr="004C568A">
        <w:rPr>
          <w:rFonts w:ascii="ITC Slimbach LT CE Book" w:eastAsiaTheme="minorEastAsia" w:hAnsi="ITC Slimbach LT CE Book" w:cs="Arial"/>
          <w:sz w:val="22"/>
          <w:szCs w:val="22"/>
          <w:lang w:eastAsia="de-DE"/>
        </w:rPr>
        <w:t>neuen Ausdruck verleihen“, so die Projektleiterin Mat</w:t>
      </w:r>
      <w:r w:rsidRPr="004C568A">
        <w:rPr>
          <w:rFonts w:ascii="ITC Slimbach LT CE Book" w:eastAsiaTheme="minorEastAsia" w:hAnsi="ITC Slimbach LT CE Book" w:cs="Arial"/>
          <w:sz w:val="22"/>
          <w:szCs w:val="22"/>
          <w:lang w:eastAsia="de-DE"/>
        </w:rPr>
        <w:softHyphen/>
        <w:t xml:space="preserve">hilde Poupart. Wie kommt diese Form zustande? </w:t>
      </w:r>
    </w:p>
    <w:p w14:paraId="07B799A6" w14:textId="77777777" w:rsidR="004C568A" w:rsidRDefault="004C568A" w:rsidP="004C568A">
      <w:pPr>
        <w:pStyle w:val="Pa3"/>
        <w:jc w:val="both"/>
        <w:rPr>
          <w:rFonts w:ascii="ITC Slimbach LT CE Book" w:eastAsiaTheme="minorEastAsia" w:hAnsi="ITC Slimbach LT CE Book" w:cs="Arial"/>
          <w:sz w:val="22"/>
          <w:szCs w:val="22"/>
          <w:lang w:eastAsia="de-DE"/>
        </w:rPr>
      </w:pPr>
    </w:p>
    <w:p w14:paraId="236F9EB6" w14:textId="76507579" w:rsid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Die funktionalen Räume sind alle eingeschossig gehalten. Mit ihrer Höhe sticht die Sporthalle selbst hervor. Ein fließender Übergang und weiche Kehlen vermitteln in der Gebäudehülle zwischen diesen beiden Höhen. Die Architektur der Hülle wird so zur fein durchdachten geometrischen Überraschung.</w:t>
      </w:r>
    </w:p>
    <w:p w14:paraId="4FBF20DC" w14:textId="77777777" w:rsidR="004C568A" w:rsidRPr="004C568A" w:rsidRDefault="004C568A" w:rsidP="004C568A">
      <w:pPr>
        <w:rPr>
          <w:lang w:val="de-DE" w:eastAsia="de-DE"/>
        </w:rPr>
      </w:pPr>
    </w:p>
    <w:p w14:paraId="0C287CAB" w14:textId="298E1DFE" w:rsidR="004C568A" w:rsidRPr="004C568A" w:rsidRDefault="004C568A" w:rsidP="004C568A">
      <w:pPr>
        <w:pStyle w:val="Pa3"/>
        <w:jc w:val="both"/>
        <w:rPr>
          <w:rFonts w:ascii="ITC Slimbach LT CE Book" w:eastAsiaTheme="minorEastAsia" w:hAnsi="ITC Slimbach LT CE Book" w:cs="Arial"/>
          <w:b/>
          <w:sz w:val="22"/>
          <w:szCs w:val="22"/>
          <w:lang w:eastAsia="de-DE"/>
        </w:rPr>
      </w:pPr>
      <w:r w:rsidRPr="004C568A">
        <w:rPr>
          <w:rFonts w:ascii="ITC Slimbach LT CE Book" w:eastAsiaTheme="minorEastAsia" w:hAnsi="ITC Slimbach LT CE Book" w:cs="Arial"/>
          <w:b/>
          <w:sz w:val="22"/>
          <w:szCs w:val="22"/>
          <w:lang w:eastAsia="de-DE"/>
        </w:rPr>
        <w:t>Rauten in der Kurve</w:t>
      </w:r>
    </w:p>
    <w:p w14:paraId="4C2164F3" w14:textId="77777777" w:rsidR="004C568A" w:rsidRPr="004C568A" w:rsidRDefault="004C568A" w:rsidP="004C568A">
      <w:pPr>
        <w:rPr>
          <w:lang w:val="de-DE" w:eastAsia="de-DE"/>
        </w:rPr>
      </w:pPr>
    </w:p>
    <w:p w14:paraId="0002AE91" w14:textId="382AA9A6" w:rsidR="004C568A" w:rsidRDefault="004C568A" w:rsidP="004C568A">
      <w:pPr>
        <w:pStyle w:val="Default"/>
        <w:rPr>
          <w:rFonts w:ascii="ITC Slimbach LT CE Book" w:eastAsiaTheme="minorEastAsia" w:hAnsi="ITC Slimbach LT CE Book" w:cs="Arial"/>
          <w:color w:val="auto"/>
          <w:sz w:val="22"/>
          <w:szCs w:val="22"/>
          <w:lang w:eastAsia="de-DE"/>
        </w:rPr>
      </w:pPr>
      <w:r w:rsidRPr="004C568A">
        <w:rPr>
          <w:rFonts w:ascii="ITC Slimbach LT CE Book" w:eastAsiaTheme="minorEastAsia" w:hAnsi="ITC Slimbach LT CE Book" w:cs="Arial"/>
          <w:color w:val="auto"/>
          <w:sz w:val="22"/>
          <w:szCs w:val="22"/>
          <w:lang w:eastAsia="de-DE"/>
        </w:rPr>
        <w:t>Eine besondere Form braucht ein passendes Material. Die 44×44 Dach- und Wandrauten von PREFA und ver</w:t>
      </w:r>
      <w:r w:rsidRPr="004C568A">
        <w:rPr>
          <w:rFonts w:ascii="ITC Slimbach LT CE Book" w:eastAsiaTheme="minorEastAsia" w:hAnsi="ITC Slimbach LT CE Book" w:cs="Arial"/>
          <w:color w:val="auto"/>
          <w:sz w:val="22"/>
          <w:szCs w:val="22"/>
          <w:lang w:eastAsia="de-DE"/>
        </w:rPr>
        <w:softHyphen/>
        <w:t>einzelte Sonderanfertigungen des Spenglers wurden in Anlehnung an eine traditionelle Schieferdeckung naht</w:t>
      </w:r>
      <w:r w:rsidRPr="004C568A">
        <w:rPr>
          <w:rFonts w:ascii="ITC Slimbach LT CE Book" w:eastAsiaTheme="minorEastAsia" w:hAnsi="ITC Slimbach LT CE Book" w:cs="Arial"/>
          <w:color w:val="auto"/>
          <w:sz w:val="22"/>
          <w:szCs w:val="22"/>
          <w:lang w:eastAsia="de-DE"/>
        </w:rPr>
        <w:softHyphen/>
        <w:t>los über Kehlen, Kurven und Kanten der Gebäudehülle verlegt. Das war einer der Gründe, warum man PREFA verwendete. Man konnte Dach und Fassade gleichwer</w:t>
      </w:r>
      <w:r w:rsidRPr="004C568A">
        <w:rPr>
          <w:rFonts w:ascii="ITC Slimbach LT CE Book" w:eastAsiaTheme="minorEastAsia" w:hAnsi="ITC Slimbach LT CE Book" w:cs="Arial"/>
          <w:color w:val="auto"/>
          <w:sz w:val="22"/>
          <w:szCs w:val="22"/>
          <w:lang w:eastAsia="de-DE"/>
        </w:rPr>
        <w:softHyphen/>
        <w:t>tig gestalten und erhielt eine homogen erscheinende, mehrfach gekrümmte Fläche. Unter der Haut aus Rau</w:t>
      </w:r>
      <w:r w:rsidRPr="004C568A">
        <w:rPr>
          <w:rFonts w:ascii="ITC Slimbach LT CE Book" w:eastAsiaTheme="minorEastAsia" w:hAnsi="ITC Slimbach LT CE Book" w:cs="Arial"/>
          <w:color w:val="auto"/>
          <w:sz w:val="22"/>
          <w:szCs w:val="22"/>
          <w:lang w:eastAsia="de-DE"/>
        </w:rPr>
        <w:softHyphen/>
        <w:t>ten liegt eine Unterkonstruktion aus Sperrholz und Dichtplane, die auf Fachwerkträger montiert ist, wel</w:t>
      </w:r>
      <w:r w:rsidRPr="004C568A">
        <w:rPr>
          <w:rFonts w:ascii="ITC Slimbach LT CE Book" w:eastAsiaTheme="minorEastAsia" w:hAnsi="ITC Slimbach LT CE Book" w:cs="Arial"/>
          <w:color w:val="auto"/>
          <w:sz w:val="22"/>
          <w:szCs w:val="22"/>
          <w:lang w:eastAsia="de-DE"/>
        </w:rPr>
        <w:softHyphen/>
        <w:t>che per auskragenden Stahlträger an der Kernhalle befestigt sind. So konnten die gekrümmten Flächen</w:t>
      </w:r>
      <w:r w:rsidRPr="004C568A">
        <w:rPr>
          <w:rFonts w:ascii="ITC Slimbach LT CE Book" w:eastAsiaTheme="minorEastAsia" w:hAnsi="ITC Slimbach LT CE Book" w:cs="Arial"/>
          <w:color w:val="auto"/>
          <w:sz w:val="22"/>
          <w:szCs w:val="22"/>
          <w:lang w:eastAsia="de-DE"/>
        </w:rPr>
        <w:t xml:space="preserve"> </w:t>
      </w:r>
      <w:r>
        <w:rPr>
          <w:rFonts w:ascii="ITC Slimbach LT CE Book" w:eastAsiaTheme="minorEastAsia" w:hAnsi="ITC Slimbach LT CE Book" w:cs="Arial"/>
          <w:color w:val="auto"/>
          <w:sz w:val="22"/>
          <w:szCs w:val="22"/>
          <w:lang w:eastAsia="de-DE"/>
        </w:rPr>
        <w:t xml:space="preserve"> </w:t>
      </w:r>
      <w:r w:rsidRPr="004C568A">
        <w:rPr>
          <w:rFonts w:ascii="ITC Slimbach LT CE Book" w:eastAsiaTheme="minorEastAsia" w:hAnsi="ITC Slimbach LT CE Book" w:cs="Arial"/>
          <w:color w:val="auto"/>
          <w:sz w:val="22"/>
          <w:szCs w:val="22"/>
          <w:lang w:eastAsia="de-DE"/>
        </w:rPr>
        <w:t>zu allen Seiten durch das gleiche Konstruktionsprinzip ausgebildet werden, obwohl sich Radien und Winkel verändern. Die Entwässerung der gebogenen Fassade verläuft verdeckt entlang der unteren Außenkante. Zur Homogenität der großen Fassadenfläche tragen die Rauten in Silbermetallic wesentlich bei. Ihre Oberflä</w:t>
      </w:r>
      <w:r w:rsidRPr="004C568A">
        <w:rPr>
          <w:rFonts w:ascii="ITC Slimbach LT CE Book" w:eastAsiaTheme="minorEastAsia" w:hAnsi="ITC Slimbach LT CE Book" w:cs="Arial"/>
          <w:color w:val="auto"/>
          <w:sz w:val="22"/>
          <w:szCs w:val="22"/>
          <w:lang w:eastAsia="de-DE"/>
        </w:rPr>
        <w:softHyphen/>
        <w:t>che reflektiert den Himmel und das wechselnde Tages</w:t>
      </w:r>
      <w:r w:rsidRPr="004C568A">
        <w:rPr>
          <w:rFonts w:ascii="ITC Slimbach LT CE Book" w:eastAsiaTheme="minorEastAsia" w:hAnsi="ITC Slimbach LT CE Book" w:cs="Arial"/>
          <w:color w:val="auto"/>
          <w:sz w:val="22"/>
          <w:szCs w:val="22"/>
          <w:lang w:eastAsia="de-DE"/>
        </w:rPr>
        <w:softHyphen/>
        <w:t>licht, was das Gebäude immer unterschiedlich erschei</w:t>
      </w:r>
      <w:r w:rsidRPr="004C568A">
        <w:rPr>
          <w:rFonts w:ascii="ITC Slimbach LT CE Book" w:eastAsiaTheme="minorEastAsia" w:hAnsi="ITC Slimbach LT CE Book" w:cs="Arial"/>
          <w:color w:val="auto"/>
          <w:sz w:val="22"/>
          <w:szCs w:val="22"/>
          <w:lang w:eastAsia="de-DE"/>
        </w:rPr>
        <w:softHyphen/>
        <w:t>nen lässt. Ein einfacher Trick mit großem Effekt.</w:t>
      </w:r>
    </w:p>
    <w:p w14:paraId="57BB2A4F" w14:textId="4252ECD8" w:rsidR="004C568A" w:rsidRDefault="004C568A" w:rsidP="004C568A">
      <w:pPr>
        <w:pStyle w:val="Default"/>
        <w:rPr>
          <w:rFonts w:ascii="ITC Slimbach LT CE Book" w:eastAsiaTheme="minorEastAsia" w:hAnsi="ITC Slimbach LT CE Book" w:cs="Arial"/>
          <w:color w:val="auto"/>
          <w:sz w:val="22"/>
          <w:szCs w:val="22"/>
          <w:lang w:eastAsia="de-DE"/>
        </w:rPr>
      </w:pPr>
    </w:p>
    <w:p w14:paraId="01EFAB6C" w14:textId="10136D8A" w:rsidR="004C568A" w:rsidRDefault="004C568A" w:rsidP="004C568A">
      <w:pPr>
        <w:pStyle w:val="Pa3"/>
        <w:jc w:val="both"/>
        <w:rPr>
          <w:rFonts w:ascii="ITC Slimbach LT CE Book" w:eastAsiaTheme="minorEastAsia" w:hAnsi="ITC Slimbach LT CE Book" w:cs="Arial"/>
          <w:b/>
          <w:sz w:val="22"/>
          <w:szCs w:val="22"/>
          <w:lang w:eastAsia="de-DE"/>
        </w:rPr>
      </w:pPr>
      <w:r w:rsidRPr="004C568A">
        <w:rPr>
          <w:rFonts w:ascii="ITC Slimbach LT CE Book" w:eastAsiaTheme="minorEastAsia" w:hAnsi="ITC Slimbach LT CE Book" w:cs="Arial"/>
          <w:b/>
          <w:sz w:val="22"/>
          <w:szCs w:val="22"/>
          <w:lang w:eastAsia="de-DE"/>
        </w:rPr>
        <w:t>Innen hellgrau?</w:t>
      </w:r>
    </w:p>
    <w:p w14:paraId="545DF8E3" w14:textId="77777777" w:rsidR="004C568A" w:rsidRPr="004C568A" w:rsidRDefault="004C568A" w:rsidP="004C568A">
      <w:pPr>
        <w:rPr>
          <w:lang w:val="de-DE" w:eastAsia="de-DE"/>
        </w:rPr>
      </w:pPr>
    </w:p>
    <w:p w14:paraId="6290114B" w14:textId="3421FE52" w:rsid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Neben dem Boden, der durchgehend hellgrau ist, über</w:t>
      </w:r>
      <w:r w:rsidRPr="004C568A">
        <w:rPr>
          <w:rFonts w:ascii="ITC Slimbach LT CE Book" w:eastAsiaTheme="minorEastAsia" w:hAnsi="ITC Slimbach LT CE Book" w:cs="Arial"/>
          <w:sz w:val="22"/>
          <w:szCs w:val="22"/>
          <w:lang w:eastAsia="de-DE"/>
        </w:rPr>
        <w:softHyphen/>
        <w:t>zeichnen die monochrom in Silber und Hellgrau gehal</w:t>
      </w:r>
      <w:r w:rsidRPr="004C568A">
        <w:rPr>
          <w:rFonts w:ascii="ITC Slimbach LT CE Book" w:eastAsiaTheme="minorEastAsia" w:hAnsi="ITC Slimbach LT CE Book" w:cs="Arial"/>
          <w:sz w:val="22"/>
          <w:szCs w:val="22"/>
          <w:lang w:eastAsia="de-DE"/>
        </w:rPr>
        <w:softHyphen/>
        <w:t>tenen Innenräume und Möbel die Aluminiumfarbe der Außenhaut. Das Gebäude wirkt dadurch noch stärker im Kontrast zu seiner belebten Umgebung und bietet, laut Bohuon und Poupart, eine farblich neutrale Bühne für den Sport. Man wolle sich mit der Architektur nicht über den Sport stellen, sondern ihn möglich machen und interessant erscheinen lassen. Die großflächige Verglasung mit Aluminiumrahmen verstärkt diese kühl-elegante Erscheinung.</w:t>
      </w:r>
    </w:p>
    <w:p w14:paraId="1726722C" w14:textId="38F6C86B" w:rsidR="004C568A" w:rsidRDefault="004C568A" w:rsidP="004C568A">
      <w:pPr>
        <w:rPr>
          <w:lang w:val="de-DE" w:eastAsia="de-DE"/>
        </w:rPr>
      </w:pPr>
    </w:p>
    <w:p w14:paraId="4BF467BA" w14:textId="6021CADC" w:rsidR="004C568A" w:rsidRPr="004C568A" w:rsidRDefault="004C568A" w:rsidP="004C568A">
      <w:pPr>
        <w:pStyle w:val="Pa3"/>
        <w:jc w:val="both"/>
        <w:rPr>
          <w:rFonts w:ascii="ITC Slimbach LT CE Book" w:eastAsiaTheme="minorEastAsia" w:hAnsi="ITC Slimbach LT CE Book" w:cs="Arial"/>
          <w:b/>
          <w:sz w:val="22"/>
          <w:szCs w:val="22"/>
          <w:lang w:eastAsia="de-DE"/>
        </w:rPr>
      </w:pPr>
      <w:r w:rsidRPr="004C568A">
        <w:rPr>
          <w:rFonts w:ascii="ITC Slimbach LT CE Book" w:eastAsiaTheme="minorEastAsia" w:hAnsi="ITC Slimbach LT CE Book" w:cs="Arial"/>
          <w:b/>
          <w:sz w:val="22"/>
          <w:szCs w:val="22"/>
          <w:lang w:eastAsia="de-DE"/>
        </w:rPr>
        <w:t>Nach anderen Formen suchen</w:t>
      </w:r>
    </w:p>
    <w:p w14:paraId="0B703A5C" w14:textId="77777777" w:rsidR="004C568A" w:rsidRPr="004C568A" w:rsidRDefault="004C568A" w:rsidP="004C568A">
      <w:pPr>
        <w:rPr>
          <w:lang w:val="de-DE" w:eastAsia="de-DE"/>
        </w:rPr>
      </w:pPr>
    </w:p>
    <w:p w14:paraId="2E47872E" w14:textId="5C9665B5" w:rsidR="004C568A" w:rsidRPr="004C568A" w:rsidRDefault="004C568A" w:rsidP="004C568A">
      <w:pPr>
        <w:jc w:val="both"/>
        <w:rPr>
          <w:rFonts w:ascii="ITC Slimbach LT CE Book" w:eastAsiaTheme="minorEastAsia" w:hAnsi="ITC Slimbach LT CE Book" w:cs="Arial"/>
          <w:sz w:val="22"/>
          <w:szCs w:val="22"/>
          <w:lang w:val="de-DE" w:eastAsia="de-DE"/>
        </w:rPr>
      </w:pPr>
      <w:r w:rsidRPr="004C568A">
        <w:rPr>
          <w:rFonts w:ascii="ITC Slimbach LT CE Book" w:eastAsiaTheme="minorEastAsia" w:hAnsi="ITC Slimbach LT CE Book" w:cs="Arial"/>
          <w:sz w:val="22"/>
          <w:szCs w:val="22"/>
          <w:lang w:val="de-DE" w:eastAsia="de-DE"/>
        </w:rPr>
        <w:t>Aufgrund der Materialien könnte man Bohuon Bertic Architectes zu den französischen Neorealisten zäh</w:t>
      </w:r>
      <w:r w:rsidRPr="004C568A">
        <w:rPr>
          <w:rFonts w:ascii="ITC Slimbach LT CE Book" w:eastAsiaTheme="minorEastAsia" w:hAnsi="ITC Slimbach LT CE Book" w:cs="Arial"/>
          <w:sz w:val="22"/>
          <w:szCs w:val="22"/>
          <w:lang w:val="de-DE" w:eastAsia="de-DE"/>
        </w:rPr>
        <w:softHyphen/>
        <w:t>len, die seit Jahren europaweit auf sich aufmerksam machen. Ihre Gebäudeformen sind aber glücklicher</w:t>
      </w:r>
      <w:r w:rsidRPr="004C568A">
        <w:rPr>
          <w:rFonts w:ascii="ITC Slimbach LT CE Book" w:eastAsiaTheme="minorEastAsia" w:hAnsi="ITC Slimbach LT CE Book" w:cs="Arial"/>
          <w:sz w:val="22"/>
          <w:szCs w:val="22"/>
          <w:lang w:val="de-DE" w:eastAsia="de-DE"/>
        </w:rPr>
        <w:softHyphen/>
        <w:t>weise verspielter und nehmen dem Realismus damit seine Härte. „Wir suchen immer nach anderen Formen für gleiche Typologien und Programme!“, erklären die Architekten. Das Geheimnis hinter den charakterstar</w:t>
      </w:r>
      <w:r w:rsidRPr="004C568A">
        <w:rPr>
          <w:rFonts w:ascii="ITC Slimbach LT CE Book" w:eastAsiaTheme="minorEastAsia" w:hAnsi="ITC Slimbach LT CE Book" w:cs="Arial"/>
          <w:sz w:val="22"/>
          <w:szCs w:val="22"/>
          <w:lang w:val="de-DE" w:eastAsia="de-DE"/>
        </w:rPr>
        <w:softHyphen/>
        <w:t>ken Gebäuden läge hauptsächlich in der Haltung und Intensität, mit der sie Projekte bearbeiten. „Viel Arbeit, viel Vorausdenken! Wir verstehen Architektur als Handwerk, das täglich trainiert und entwickelt werden kann. Dabei geht es uns um das Bauen an sich. Wir würden zum Beispiel keine Entwürfe bei Wettbewer</w:t>
      </w:r>
      <w:r w:rsidRPr="004C568A">
        <w:rPr>
          <w:rFonts w:ascii="ITC Slimbach LT CE Book" w:eastAsiaTheme="minorEastAsia" w:hAnsi="ITC Slimbach LT CE Book" w:cs="Arial"/>
          <w:sz w:val="22"/>
          <w:szCs w:val="22"/>
          <w:lang w:val="de-DE" w:eastAsia="de-DE"/>
        </w:rPr>
        <w:softHyphen/>
        <w:t>ben abgeben, wenn wir nicht hundertprozentig wüss</w:t>
      </w:r>
      <w:r w:rsidRPr="004C568A">
        <w:rPr>
          <w:rFonts w:ascii="ITC Slimbach LT CE Book" w:eastAsiaTheme="minorEastAsia" w:hAnsi="ITC Slimbach LT CE Book" w:cs="Arial"/>
          <w:sz w:val="22"/>
          <w:szCs w:val="22"/>
          <w:lang w:val="de-DE" w:eastAsia="de-DE"/>
        </w:rPr>
        <w:softHyphen/>
        <w:t>ten, wie und mit welchen Materialien diese umgesetzt werden können.“ „Dabei“, ergänzt Bohuon, „stehen wir zu unseren Ideen. Immer. Und bringen die Realisie</w:t>
      </w:r>
      <w:r w:rsidRPr="004C568A">
        <w:rPr>
          <w:rFonts w:ascii="ITC Slimbach LT CE Book" w:eastAsiaTheme="minorEastAsia" w:hAnsi="ITC Slimbach LT CE Book" w:cs="Arial"/>
          <w:sz w:val="22"/>
          <w:szCs w:val="22"/>
          <w:lang w:val="de-DE" w:eastAsia="de-DE"/>
        </w:rPr>
        <w:softHyphen/>
        <w:t>rung zu Ende. Das werden wir hoffentlich noch min</w:t>
      </w:r>
      <w:r w:rsidRPr="004C568A">
        <w:rPr>
          <w:rFonts w:ascii="ITC Slimbach LT CE Book" w:eastAsiaTheme="minorEastAsia" w:hAnsi="ITC Slimbach LT CE Book" w:cs="Arial"/>
          <w:sz w:val="22"/>
          <w:szCs w:val="22"/>
          <w:lang w:val="de-DE" w:eastAsia="de-DE"/>
        </w:rPr>
        <w:softHyphen/>
        <w:t>destens 15 Jahre weiter machen dürfen.“</w:t>
      </w:r>
      <w:r w:rsidRPr="004C568A">
        <w:rPr>
          <w:rFonts w:ascii="ITC Slimbach LT CE Book" w:eastAsiaTheme="minorEastAsia" w:hAnsi="ITC Slimbach LT CE Book" w:cs="Arial"/>
          <w:sz w:val="22"/>
          <w:szCs w:val="22"/>
          <w:lang w:val="de-DE" w:eastAsia="de-DE"/>
        </w:rPr>
        <w:t xml:space="preserve"> </w:t>
      </w:r>
    </w:p>
    <w:p w14:paraId="10C8A8DF" w14:textId="7D033DDD" w:rsidR="004C568A" w:rsidRPr="004C568A" w:rsidRDefault="004C568A" w:rsidP="004C568A">
      <w:pPr>
        <w:jc w:val="both"/>
        <w:rPr>
          <w:rFonts w:ascii="ITC Slimbach LT CE Book" w:eastAsiaTheme="minorEastAsia" w:hAnsi="ITC Slimbach LT CE Book" w:cs="Arial"/>
          <w:sz w:val="22"/>
          <w:szCs w:val="22"/>
          <w:lang w:val="de-DE" w:eastAsia="de-DE"/>
        </w:rPr>
      </w:pPr>
    </w:p>
    <w:p w14:paraId="6F2A3F53" w14:textId="77777777" w:rsidR="004C568A" w:rsidRDefault="004C568A" w:rsidP="004C568A">
      <w:pPr>
        <w:pStyle w:val="Pa6"/>
        <w:jc w:val="both"/>
        <w:rPr>
          <w:sz w:val="34"/>
          <w:szCs w:val="34"/>
        </w:rPr>
      </w:pPr>
      <w:r>
        <w:rPr>
          <w:sz w:val="34"/>
          <w:szCs w:val="34"/>
        </w:rPr>
        <w:t>So dynamisch wie ein Stückchen Stretch</w:t>
      </w:r>
    </w:p>
    <w:p w14:paraId="58DCD966" w14:textId="77777777" w:rsidR="004C568A" w:rsidRDefault="004C568A" w:rsidP="004C568A">
      <w:pPr>
        <w:pStyle w:val="Pa6"/>
        <w:jc w:val="both"/>
        <w:rPr>
          <w:rFonts w:ascii="ITC Slimbach LT CE Book" w:eastAsiaTheme="minorEastAsia" w:hAnsi="ITC Slimbach LT CE Book" w:cs="Arial"/>
          <w:sz w:val="22"/>
          <w:szCs w:val="22"/>
          <w:lang w:eastAsia="de-DE"/>
        </w:rPr>
      </w:pPr>
    </w:p>
    <w:p w14:paraId="4EB3A463" w14:textId="32B80677" w:rsidR="004C568A" w:rsidRPr="004C568A" w:rsidRDefault="004C568A" w:rsidP="004C568A">
      <w:pPr>
        <w:pStyle w:val="Pa6"/>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Ist es ein Dach oder sind es Fassaden? Eine fein geschwungene Fläche umhüllt die städ</w:t>
      </w:r>
      <w:r w:rsidRPr="004C568A">
        <w:rPr>
          <w:rFonts w:ascii="ITC Slimbach LT CE Book" w:eastAsiaTheme="minorEastAsia" w:hAnsi="ITC Slimbach LT CE Book" w:cs="Arial"/>
          <w:sz w:val="22"/>
          <w:szCs w:val="22"/>
          <w:lang w:eastAsia="de-DE"/>
        </w:rPr>
        <w:softHyphen/>
        <w:t>tische Sporthalle in Basse-Goulaine in der Peripherie von Nantes im Westen Frank</w:t>
      </w:r>
      <w:r w:rsidRPr="004C568A">
        <w:rPr>
          <w:rFonts w:ascii="ITC Slimbach LT CE Book" w:eastAsiaTheme="minorEastAsia" w:hAnsi="ITC Slimbach LT CE Book" w:cs="Arial"/>
          <w:sz w:val="22"/>
          <w:szCs w:val="22"/>
          <w:lang w:eastAsia="de-DE"/>
        </w:rPr>
        <w:softHyphen/>
        <w:t>reichs. Sie changiert im Tageslicht und unzählige kleine Rauten bedecken die auf</w:t>
      </w:r>
      <w:r w:rsidRPr="004C568A">
        <w:rPr>
          <w:rFonts w:ascii="ITC Slimbach LT CE Book" w:eastAsiaTheme="minorEastAsia" w:hAnsi="ITC Slimbach LT CE Book" w:cs="Arial"/>
          <w:sz w:val="22"/>
          <w:szCs w:val="22"/>
          <w:lang w:eastAsia="de-DE"/>
        </w:rPr>
        <w:softHyphen/>
        <w:t>strebende Form. Einen Hut, eine Haut, ein Dach, eine kontinuierliche umfassende Fas</w:t>
      </w:r>
      <w:r w:rsidRPr="004C568A">
        <w:rPr>
          <w:rFonts w:ascii="ITC Slimbach LT CE Book" w:eastAsiaTheme="minorEastAsia" w:hAnsi="ITC Slimbach LT CE Book" w:cs="Arial"/>
          <w:sz w:val="22"/>
          <w:szCs w:val="22"/>
          <w:lang w:eastAsia="de-DE"/>
        </w:rPr>
        <w:softHyphen/>
        <w:t xml:space="preserve">sade scheint das Gebäude zu haben. Mit über hunderttausend Rauten wirkt die Hülle nicht nur dynamisch wie ein Stückchen Stretch, sie war auch genau die richtige Arbeit für den Spengler Olivier Collet und sein Team. </w:t>
      </w:r>
    </w:p>
    <w:p w14:paraId="7CD58E5B" w14:textId="77777777" w:rsidR="004C568A" w:rsidRDefault="004C568A" w:rsidP="004C568A">
      <w:pPr>
        <w:pStyle w:val="Pa3"/>
        <w:jc w:val="both"/>
        <w:rPr>
          <w:rFonts w:ascii="ITC Slimbach LT CE Book" w:eastAsiaTheme="minorEastAsia" w:hAnsi="ITC Slimbach LT CE Book" w:cs="Arial"/>
          <w:sz w:val="22"/>
          <w:szCs w:val="22"/>
          <w:lang w:eastAsia="de-DE"/>
        </w:rPr>
      </w:pPr>
    </w:p>
    <w:p w14:paraId="5968255D" w14:textId="6B7B8621" w:rsid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„Als Dachdecker ist diese Sporthalle ein großartiges Pro</w:t>
      </w:r>
      <w:r w:rsidRPr="004C568A">
        <w:rPr>
          <w:rFonts w:ascii="ITC Slimbach LT CE Book" w:eastAsiaTheme="minorEastAsia" w:hAnsi="ITC Slimbach LT CE Book" w:cs="Arial"/>
          <w:sz w:val="22"/>
          <w:szCs w:val="22"/>
          <w:lang w:eastAsia="de-DE"/>
        </w:rPr>
        <w:softHyphen/>
        <w:t>jekt mit planerischen wie handwerklichen Herausfor</w:t>
      </w:r>
      <w:r w:rsidRPr="004C568A">
        <w:rPr>
          <w:rFonts w:ascii="ITC Slimbach LT CE Book" w:eastAsiaTheme="minorEastAsia" w:hAnsi="ITC Slimbach LT CE Book" w:cs="Arial"/>
          <w:sz w:val="22"/>
          <w:szCs w:val="22"/>
          <w:lang w:eastAsia="de-DE"/>
        </w:rPr>
        <w:softHyphen/>
        <w:t>derungen.“ Olivier Collet pausiert kurz bevor er weiter erklärt, dass nicht der konkave Schwung des Daches technisch spannend gewesen ist, sondern die fünf abge</w:t>
      </w:r>
      <w:r w:rsidRPr="004C568A">
        <w:rPr>
          <w:rFonts w:ascii="ITC Slimbach LT CE Book" w:eastAsiaTheme="minorEastAsia" w:hAnsi="ITC Slimbach LT CE Book" w:cs="Arial"/>
          <w:sz w:val="22"/>
          <w:szCs w:val="22"/>
          <w:lang w:eastAsia="de-DE"/>
        </w:rPr>
        <w:softHyphen/>
        <w:t>rundeten Ecken, die sich konisch nach oben leicht ver</w:t>
      </w:r>
      <w:r w:rsidRPr="004C568A">
        <w:rPr>
          <w:rFonts w:ascii="ITC Slimbach LT CE Book" w:eastAsiaTheme="minorEastAsia" w:hAnsi="ITC Slimbach LT CE Book" w:cs="Arial"/>
          <w:sz w:val="22"/>
          <w:szCs w:val="22"/>
          <w:lang w:eastAsia="de-DE"/>
        </w:rPr>
        <w:softHyphen/>
        <w:t>jüngen. Collet arbeitet für die Firma ENGIE Axima. Mit einem Team von sechs Dachdeckern verantwortete er die Umsetzung der nahtlos erscheinenden Hülle der Sport</w:t>
      </w:r>
      <w:r w:rsidRPr="004C568A">
        <w:rPr>
          <w:rFonts w:ascii="ITC Slimbach LT CE Book" w:eastAsiaTheme="minorEastAsia" w:hAnsi="ITC Slimbach LT CE Book" w:cs="Arial"/>
          <w:sz w:val="22"/>
          <w:szCs w:val="22"/>
          <w:lang w:eastAsia="de-DE"/>
        </w:rPr>
        <w:softHyphen/>
        <w:t>halle, die mehr und mehr Aufmerksamkeit von Archi</w:t>
      </w:r>
      <w:r w:rsidRPr="004C568A">
        <w:rPr>
          <w:rFonts w:ascii="ITC Slimbach LT CE Book" w:eastAsiaTheme="minorEastAsia" w:hAnsi="ITC Slimbach LT CE Book" w:cs="Arial"/>
          <w:sz w:val="22"/>
          <w:szCs w:val="22"/>
          <w:lang w:eastAsia="de-DE"/>
        </w:rPr>
        <w:softHyphen/>
        <w:t>tekturinteressierten und Nachbarn erhält. In einer Zeit von sechs Monaten haben sie Raute für Raute geplant und montiert und an den Stellen, wo notwendig Son</w:t>
      </w:r>
      <w:r w:rsidRPr="004C568A">
        <w:rPr>
          <w:rFonts w:ascii="ITC Slimbach LT CE Book" w:eastAsiaTheme="minorEastAsia" w:hAnsi="ITC Slimbach LT CE Book" w:cs="Arial"/>
          <w:sz w:val="22"/>
          <w:szCs w:val="22"/>
          <w:lang w:eastAsia="de-DE"/>
        </w:rPr>
        <w:softHyphen/>
        <w:t xml:space="preserve">derformate eingesetzt. Die konkave Biegung haben sie mit Standardrauten hergestellt. „Das ist eine der Stärken der Rauten </w:t>
      </w:r>
    </w:p>
    <w:p w14:paraId="5CB65569" w14:textId="5946C4A6" w:rsidR="004C568A" w:rsidRP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von PREFA, die Flexibilität“, so Collet. Zu Beginn haben er und die Architekten von Bohuon Bertic Architectes die Fassade durch 3D Programme, Prototy</w:t>
      </w:r>
      <w:r w:rsidRPr="004C568A">
        <w:rPr>
          <w:rFonts w:ascii="ITC Slimbach LT CE Book" w:eastAsiaTheme="minorEastAsia" w:hAnsi="ITC Slimbach LT CE Book" w:cs="Arial"/>
          <w:sz w:val="22"/>
          <w:szCs w:val="22"/>
          <w:lang w:eastAsia="de-DE"/>
        </w:rPr>
        <w:softHyphen/>
        <w:t xml:space="preserve">pen und Modelle durchgeplant. Auf der Baustelle fügte sich letztlich durch das Können seiner Mitarbeiter aber Raute neben Raute per Hand am besten. </w:t>
      </w:r>
    </w:p>
    <w:p w14:paraId="59F7891D" w14:textId="77777777" w:rsidR="004C568A" w:rsidRPr="004C568A" w:rsidRDefault="004C568A" w:rsidP="004C568A">
      <w:pPr>
        <w:pStyle w:val="Pa3"/>
        <w:jc w:val="both"/>
        <w:rPr>
          <w:rFonts w:ascii="ITC Slimbach LT CE Book" w:eastAsiaTheme="minorEastAsia" w:hAnsi="ITC Slimbach LT CE Book" w:cs="Arial"/>
          <w:sz w:val="22"/>
          <w:szCs w:val="22"/>
          <w:lang w:eastAsia="de-DE"/>
        </w:rPr>
      </w:pPr>
      <w:r w:rsidRPr="004C568A">
        <w:rPr>
          <w:rFonts w:ascii="ITC Slimbach LT CE Book" w:eastAsiaTheme="minorEastAsia" w:hAnsi="ITC Slimbach LT CE Book" w:cs="Arial"/>
          <w:sz w:val="22"/>
          <w:szCs w:val="22"/>
          <w:lang w:eastAsia="de-DE"/>
        </w:rPr>
        <w:t>Das Ergebnis ist eine durchgehende und lückenlose Oberfläche, die auf einer Schalung aus vorgebogenen Holzlatten aufliegt – verarbeitet ähnlich wie bei einem hölzernen Schiffsrumpf. In Kombination geben Unter</w:t>
      </w:r>
      <w:r w:rsidRPr="004C568A">
        <w:rPr>
          <w:rFonts w:ascii="ITC Slimbach LT CE Book" w:eastAsiaTheme="minorEastAsia" w:hAnsi="ITC Slimbach LT CE Book" w:cs="Arial"/>
          <w:sz w:val="22"/>
          <w:szCs w:val="22"/>
          <w:lang w:eastAsia="de-DE"/>
        </w:rPr>
        <w:softHyphen/>
        <w:t>konstruktion und Metalloberfläche der ursprünglich rechteckigen Sporthalle die mehrfach gekrümmte Form. Ein paar Details machen den Unterschied, ob und wie stark diese Idee einer weichen Haut optisch überzeugt. So sind die Rauten über die Kanten des Gebäudes, die dem menschlichen Auge am nächsten sind, hinweg montiert, während der Dachabschluss in über neun Metern Höhe mit einem scharfen Profilstück ausgebil</w:t>
      </w:r>
      <w:r w:rsidRPr="004C568A">
        <w:rPr>
          <w:rFonts w:ascii="ITC Slimbach LT CE Book" w:eastAsiaTheme="minorEastAsia" w:hAnsi="ITC Slimbach LT CE Book" w:cs="Arial"/>
          <w:sz w:val="22"/>
          <w:szCs w:val="22"/>
          <w:lang w:eastAsia="de-DE"/>
        </w:rPr>
        <w:softHyphen/>
        <w:t xml:space="preserve">det wurde, um eine Art Anfang der Fließrichtung der Rauten zu markieren. </w:t>
      </w:r>
    </w:p>
    <w:p w14:paraId="006932BD" w14:textId="085413ED" w:rsidR="004C568A" w:rsidRPr="004C568A" w:rsidRDefault="004C568A" w:rsidP="004C568A">
      <w:pPr>
        <w:jc w:val="both"/>
        <w:rPr>
          <w:rFonts w:ascii="ITC Slimbach LT CE Book" w:eastAsiaTheme="minorEastAsia" w:hAnsi="ITC Slimbach LT CE Book" w:cs="Arial"/>
          <w:sz w:val="22"/>
          <w:szCs w:val="22"/>
          <w:lang w:val="de-DE" w:eastAsia="de-DE"/>
        </w:rPr>
      </w:pPr>
      <w:r w:rsidRPr="004C568A">
        <w:rPr>
          <w:rFonts w:ascii="ITC Slimbach LT CE Book" w:eastAsiaTheme="minorEastAsia" w:hAnsi="ITC Slimbach LT CE Book" w:cs="Arial"/>
          <w:sz w:val="22"/>
          <w:szCs w:val="22"/>
          <w:lang w:val="de-DE" w:eastAsia="de-DE"/>
        </w:rPr>
        <w:t>Die Verlegeart sei identisch mit einer alten Schiefertech</w:t>
      </w:r>
      <w:r w:rsidRPr="004C568A">
        <w:rPr>
          <w:rFonts w:ascii="ITC Slimbach LT CE Book" w:eastAsiaTheme="minorEastAsia" w:hAnsi="ITC Slimbach LT CE Book" w:cs="Arial"/>
          <w:sz w:val="22"/>
          <w:szCs w:val="22"/>
          <w:lang w:val="de-DE" w:eastAsia="de-DE"/>
        </w:rPr>
        <w:softHyphen/>
        <w:t>nik gewesen, die er aus seinen Ausbildungsjahren bei den Les Compagnons du Devoir kennt, ergänzt Collet. Er habe 1990 mit der Ausbildung zum Dachdecker begon</w:t>
      </w:r>
      <w:r w:rsidRPr="004C568A">
        <w:rPr>
          <w:rFonts w:ascii="ITC Slimbach LT CE Book" w:eastAsiaTheme="minorEastAsia" w:hAnsi="ITC Slimbach LT CE Book" w:cs="Arial"/>
          <w:sz w:val="22"/>
          <w:szCs w:val="22"/>
          <w:lang w:val="de-DE" w:eastAsia="de-DE"/>
        </w:rPr>
        <w:softHyphen/>
        <w:t>nen, sei dann 1992 zu den Les Compagnons gegangen – la famille – und sei heute noch aktiv bei den Compa</w:t>
      </w:r>
      <w:r w:rsidRPr="004C568A">
        <w:rPr>
          <w:rFonts w:ascii="ITC Slimbach LT CE Book" w:eastAsiaTheme="minorEastAsia" w:hAnsi="ITC Slimbach LT CE Book" w:cs="Arial"/>
          <w:sz w:val="22"/>
          <w:szCs w:val="22"/>
          <w:lang w:val="de-DE" w:eastAsia="de-DE"/>
        </w:rPr>
        <w:softHyphen/>
        <w:t>gnons. „Der Wissenstransfer von Generation zu Gene</w:t>
      </w:r>
      <w:r w:rsidRPr="004C568A">
        <w:rPr>
          <w:rFonts w:ascii="ITC Slimbach LT CE Book" w:eastAsiaTheme="minorEastAsia" w:hAnsi="ITC Slimbach LT CE Book" w:cs="Arial"/>
          <w:sz w:val="22"/>
          <w:szCs w:val="22"/>
          <w:lang w:val="de-DE" w:eastAsia="de-DE"/>
        </w:rPr>
        <w:softHyphen/>
        <w:t>ration ist enorm wichtig im Handwerk, und wenn dann Theorie und Praxis zusammen gelehrt und gelernt wer</w:t>
      </w:r>
      <w:r w:rsidRPr="004C568A">
        <w:rPr>
          <w:rFonts w:ascii="ITC Slimbach LT CE Book" w:eastAsiaTheme="minorEastAsia" w:hAnsi="ITC Slimbach LT CE Book" w:cs="Arial"/>
          <w:sz w:val="22"/>
          <w:szCs w:val="22"/>
          <w:lang w:val="de-DE" w:eastAsia="de-DE"/>
        </w:rPr>
        <w:softHyphen/>
        <w:t>den und man von anderen Disziplinen lernt, entsteht die Kraft, Veränderungen und Weiterentwicklungen umzu</w:t>
      </w:r>
      <w:r w:rsidRPr="004C568A">
        <w:rPr>
          <w:rFonts w:ascii="ITC Slimbach LT CE Book" w:eastAsiaTheme="minorEastAsia" w:hAnsi="ITC Slimbach LT CE Book" w:cs="Arial"/>
          <w:sz w:val="22"/>
          <w:szCs w:val="22"/>
          <w:lang w:val="de-DE" w:eastAsia="de-DE"/>
        </w:rPr>
        <w:softHyphen/>
        <w:t>setzen.“ Collet ist mittendrin in diesen Prozessen, die er gerne mit antreibt.</w:t>
      </w:r>
    </w:p>
    <w:p w14:paraId="7FE9CF8F" w14:textId="0A5A9406" w:rsidR="004C568A" w:rsidRPr="004C568A" w:rsidRDefault="004C568A" w:rsidP="00416781">
      <w:pPr>
        <w:jc w:val="both"/>
        <w:rPr>
          <w:rFonts w:ascii="ITC Slimbach LT CE Book" w:eastAsiaTheme="minorEastAsia" w:hAnsi="ITC Slimbach LT CE Book" w:cs="Arial"/>
          <w:sz w:val="22"/>
          <w:szCs w:val="22"/>
          <w:lang w:val="de-DE" w:eastAsia="de-DE"/>
        </w:rPr>
      </w:pPr>
    </w:p>
    <w:p w14:paraId="744C539E" w14:textId="7109F9F3" w:rsidR="00A326C8" w:rsidRDefault="00A326C8" w:rsidP="00416781">
      <w:pPr>
        <w:jc w:val="both"/>
        <w:rPr>
          <w:rFonts w:ascii="ITC Slimbach LT CE Book" w:hAnsi="ITC Slimbach LT CE Book" w:cs="Arial"/>
          <w:sz w:val="16"/>
          <w:szCs w:val="16"/>
        </w:rPr>
      </w:pPr>
    </w:p>
    <w:p w14:paraId="26C6CE3F" w14:textId="64BF0C41" w:rsidR="004C568A" w:rsidRDefault="004C568A" w:rsidP="00416781">
      <w:pPr>
        <w:jc w:val="both"/>
        <w:rPr>
          <w:rFonts w:ascii="ITC Slimbach LT CE Book" w:hAnsi="ITC Slimbach LT CE Book" w:cs="Arial"/>
          <w:sz w:val="16"/>
          <w:szCs w:val="16"/>
        </w:rPr>
      </w:pPr>
    </w:p>
    <w:p w14:paraId="10461074" w14:textId="77777777" w:rsidR="004C568A" w:rsidRPr="006E6747" w:rsidRDefault="004C568A"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pPr>
      <w:r w:rsidRPr="00230ED4">
        <w:rPr>
          <w:rFonts w:ascii="ITC Slimbach LT CE Book" w:hAnsi="ITC Slimbach LT CE Book" w:cs="Arial"/>
          <w:sz w:val="22"/>
          <w:szCs w:val="22"/>
        </w:rPr>
        <w:t>Material:</w:t>
      </w:r>
    </w:p>
    <w:p w14:paraId="66D7D29E" w14:textId="12D39519" w:rsidR="00416781" w:rsidRPr="00230ED4" w:rsidRDefault="00007D9D" w:rsidP="00416781">
      <w:pPr>
        <w:rPr>
          <w:rFonts w:ascii="ITC Slimbach LT CE Book" w:hAnsi="ITC Slimbach LT CE Book" w:cs="Arial"/>
          <w:sz w:val="22"/>
          <w:szCs w:val="22"/>
        </w:rPr>
      </w:pPr>
      <w:r>
        <w:rPr>
          <w:rFonts w:ascii="ITC Slimbach LT CE Book" w:hAnsi="ITC Slimbach LT CE Book" w:cs="Arial"/>
          <w:sz w:val="22"/>
          <w:szCs w:val="22"/>
        </w:rPr>
        <w:t>Dach- und Wandraute</w:t>
      </w:r>
      <w:r w:rsidR="00761DD2">
        <w:rPr>
          <w:rFonts w:ascii="ITC Slimbach LT CE Book" w:hAnsi="ITC Slimbach LT CE Book" w:cs="Arial"/>
          <w:sz w:val="22"/>
          <w:szCs w:val="22"/>
        </w:rPr>
        <w:t xml:space="preserve"> </w:t>
      </w:r>
      <w:r w:rsidR="00761DD2" w:rsidRPr="00761DD2">
        <w:rPr>
          <w:rFonts w:ascii="ITC Slimbach LT CE Book" w:hAnsi="ITC Slimbach LT CE Book" w:cs="Arial"/>
          <w:sz w:val="22"/>
          <w:szCs w:val="22"/>
        </w:rPr>
        <w:t>44 × 44</w:t>
      </w:r>
    </w:p>
    <w:p w14:paraId="00B7F5CF" w14:textId="620659C1" w:rsidR="00416781" w:rsidRPr="00230ED4" w:rsidRDefault="00007D9D" w:rsidP="00416781">
      <w:pPr>
        <w:rPr>
          <w:rFonts w:ascii="ITC Slimbach LT CE Book" w:hAnsi="ITC Slimbach LT CE Book" w:cs="Arial"/>
          <w:sz w:val="22"/>
          <w:szCs w:val="22"/>
        </w:rPr>
      </w:pPr>
      <w:r>
        <w:rPr>
          <w:rFonts w:ascii="ITC Slimbach LT CE Book" w:hAnsi="ITC Slimbach LT CE Book" w:cs="Arial"/>
          <w:sz w:val="22"/>
          <w:szCs w:val="22"/>
        </w:rPr>
        <w:t>Silbermetallic</w:t>
      </w:r>
    </w:p>
    <w:p w14:paraId="2C5DA3B9" w14:textId="77999CC0" w:rsidR="00416781" w:rsidRDefault="00416781" w:rsidP="00B74255">
      <w:pPr>
        <w:jc w:val="both"/>
        <w:rPr>
          <w:rFonts w:ascii="ITC Slimbach LT CE Book" w:hAnsi="ITC Slimbach LT CE Book" w:cs="Arial"/>
          <w:sz w:val="16"/>
          <w:szCs w:val="16"/>
        </w:rPr>
      </w:pPr>
    </w:p>
    <w:p w14:paraId="617D22B6" w14:textId="1C095034" w:rsidR="00B746B4" w:rsidRDefault="00B746B4" w:rsidP="00B746B4">
      <w:pPr>
        <w:spacing w:line="312" w:lineRule="auto"/>
        <w:jc w:val="both"/>
        <w:rPr>
          <w:rFonts w:ascii="ITC Slimbach LT CE Book" w:hAnsi="ITC Slimbach LT CE Book" w:cs="Arial"/>
          <w:sz w:val="16"/>
          <w:szCs w:val="16"/>
          <w:lang w:val="pt-PT"/>
        </w:rPr>
      </w:pPr>
    </w:p>
    <w:p w14:paraId="2C56AC30" w14:textId="33362423" w:rsidR="004C568A" w:rsidRDefault="004C568A" w:rsidP="00B746B4">
      <w:pPr>
        <w:spacing w:line="312" w:lineRule="auto"/>
        <w:jc w:val="both"/>
        <w:rPr>
          <w:rFonts w:ascii="ITC Slimbach LT CE Book" w:hAnsi="ITC Slimbach LT CE Book" w:cs="Arial"/>
          <w:sz w:val="16"/>
          <w:szCs w:val="16"/>
          <w:lang w:val="pt-PT"/>
        </w:rPr>
      </w:pPr>
    </w:p>
    <w:p w14:paraId="3F15304D" w14:textId="77777777" w:rsidR="004C568A" w:rsidRPr="00C0626F" w:rsidRDefault="004C568A" w:rsidP="00B746B4">
      <w:pPr>
        <w:spacing w:line="312" w:lineRule="auto"/>
        <w:jc w:val="both"/>
        <w:rPr>
          <w:rFonts w:ascii="ITC Slimbach LT CE Book" w:hAnsi="ITC Slimbach LT CE Book" w:cs="Arial"/>
          <w:sz w:val="16"/>
          <w:szCs w:val="16"/>
          <w:lang w:val="pt-PT"/>
        </w:rPr>
      </w:pPr>
    </w:p>
    <w:p w14:paraId="18A9929C" w14:textId="77777777" w:rsidR="00B746B4" w:rsidRDefault="00B746B4" w:rsidP="00B746B4">
      <w:pPr>
        <w:jc w:val="both"/>
        <w:rPr>
          <w:rFonts w:ascii="ITC Slimbach LT CE Book" w:hAnsi="ITC Slimbach LT CE Book" w:cs="Arial"/>
          <w:b/>
          <w:u w:val="single"/>
        </w:rPr>
      </w:pPr>
      <w:r>
        <w:rPr>
          <w:rFonts w:ascii="ITC Slimbach LT CE Book" w:hAnsi="ITC Slimbach LT CE Book" w:cs="Arial"/>
          <w:b/>
          <w:u w:val="single"/>
        </w:rPr>
        <w:t>Fotos des Projekts stehen hier zum Download bereit:</w:t>
      </w:r>
    </w:p>
    <w:p w14:paraId="3C6A3321" w14:textId="77777777" w:rsidR="00B746B4" w:rsidRPr="004A3F0B" w:rsidRDefault="004C568A" w:rsidP="00B746B4">
      <w:pPr>
        <w:spacing w:line="312" w:lineRule="auto"/>
        <w:jc w:val="both"/>
        <w:rPr>
          <w:rFonts w:ascii="ITC Slimbach LT CE Book" w:hAnsi="ITC Slimbach LT CE Book" w:cs="Arial"/>
          <w:lang w:val="pt-PT"/>
        </w:rPr>
      </w:pPr>
      <w:hyperlink r:id="rId9" w:history="1">
        <w:r w:rsidR="00B746B4" w:rsidRPr="004A3F0B">
          <w:rPr>
            <w:rStyle w:val="Hyperlink"/>
            <w:rFonts w:ascii="ITC Slimbach LT CE Book" w:hAnsi="ITC Slimbach LT CE Book" w:cs="Arial"/>
            <w:lang w:val="pt-PT"/>
          </w:rPr>
          <w:t>https://brx522.saas.contentserv.com/</w:t>
        </w:r>
        <w:r w:rsidR="00B746B4" w:rsidRPr="004A3F0B">
          <w:rPr>
            <w:rStyle w:val="Hyperlink"/>
            <w:rFonts w:ascii="ITC Slimbach LT CE Book" w:hAnsi="ITC Slimbach LT CE Book" w:cs="Arial"/>
            <w:lang w:val="pt-PT"/>
          </w:rPr>
          <w:t>a</w:t>
        </w:r>
        <w:r w:rsidR="00B746B4" w:rsidRPr="004A3F0B">
          <w:rPr>
            <w:rStyle w:val="Hyperlink"/>
            <w:rFonts w:ascii="ITC Slimbach LT CE Book" w:hAnsi="ITC Slimbach LT CE Book" w:cs="Arial"/>
            <w:lang w:val="pt-PT"/>
          </w:rPr>
          <w:t>dmin/share/e59388bb</w:t>
        </w:r>
      </w:hyperlink>
    </w:p>
    <w:p w14:paraId="51384544" w14:textId="77777777" w:rsidR="00B746B4" w:rsidRDefault="00B746B4" w:rsidP="00B746B4">
      <w:pPr>
        <w:spacing w:line="312" w:lineRule="auto"/>
        <w:jc w:val="both"/>
        <w:rPr>
          <w:rFonts w:ascii="ITC Slimbach LT CE Book" w:hAnsi="ITC Slimbach LT CE Book" w:cs="Arial"/>
          <w:sz w:val="16"/>
          <w:szCs w:val="16"/>
          <w:lang w:val="pt-PT"/>
        </w:rPr>
      </w:pPr>
      <w:r>
        <w:rPr>
          <w:rFonts w:ascii="ITC Slimbach LT CE Book" w:hAnsi="ITC Slimbach LT CE Book" w:cs="Arial"/>
          <w:sz w:val="16"/>
          <w:szCs w:val="16"/>
          <w:lang w:val="pt-PT"/>
        </w:rPr>
        <w:t>Fotocredit: PREFA | Croce &amp; Wir</w:t>
      </w:r>
    </w:p>
    <w:p w14:paraId="5B1F794B" w14:textId="77777777" w:rsidR="00B746B4" w:rsidRPr="00B746B4" w:rsidRDefault="00B746B4" w:rsidP="00B74255">
      <w:pPr>
        <w:jc w:val="both"/>
        <w:rPr>
          <w:rFonts w:ascii="ITC Slimbach LT CE Book" w:hAnsi="ITC Slimbach LT CE Book" w:cs="Arial"/>
          <w:sz w:val="16"/>
          <w:szCs w:val="16"/>
        </w:rPr>
      </w:pPr>
    </w:p>
    <w:p w14:paraId="3531F98A" w14:textId="77777777" w:rsidR="00B74255" w:rsidRPr="00B74255" w:rsidRDefault="00B74255" w:rsidP="00B74255">
      <w:pPr>
        <w:jc w:val="both"/>
        <w:rPr>
          <w:rFonts w:ascii="ITC Slimbach LT CE Book" w:hAnsi="ITC Slimbach LT CE Book" w:cs="Arial"/>
          <w:sz w:val="16"/>
          <w:szCs w:val="16"/>
          <w:lang w:val="de-DE"/>
        </w:rPr>
      </w:pPr>
    </w:p>
    <w:p w14:paraId="0FFBE83F" w14:textId="77777777" w:rsidR="00416781" w:rsidRPr="00B74255" w:rsidRDefault="00416781" w:rsidP="00B74255">
      <w:pPr>
        <w:jc w:val="both"/>
        <w:rPr>
          <w:rFonts w:ascii="ITC Slimbach LT CE Book" w:hAnsi="ITC Slimbach LT CE Book" w:cs="Arial"/>
          <w:sz w:val="16"/>
          <w:szCs w:val="16"/>
          <w:lang w:val="de-DE"/>
        </w:rPr>
      </w:pPr>
    </w:p>
    <w:p w14:paraId="5BCF7F09" w14:textId="7580DEC8" w:rsidR="00416781" w:rsidRDefault="00416781" w:rsidP="00AB427C">
      <w:pPr>
        <w:spacing w:after="200" w:line="276" w:lineRule="auto"/>
        <w:jc w:val="both"/>
        <w:rPr>
          <w:rFonts w:ascii="ITC Slimbach LT CE Book" w:eastAsiaTheme="minorEastAsia" w:hAnsi="ITC Slimbach LT CE Book" w:cs="Arial"/>
          <w:sz w:val="22"/>
          <w:szCs w:val="22"/>
          <w:lang w:val="de-DE" w:eastAsia="de-DE"/>
        </w:rPr>
      </w:pPr>
      <w:r w:rsidRPr="00F23024">
        <w:rPr>
          <w:rFonts w:ascii="ITC Slimbach LT CE Book" w:eastAsiaTheme="minorEastAsia" w:hAnsi="ITC Slimbach LT CE Book" w:cs="Arial"/>
          <w:b/>
          <w:bCs/>
          <w:sz w:val="22"/>
          <w:szCs w:val="22"/>
          <w:lang w:val="de-DE" w:eastAsia="de-DE"/>
        </w:rPr>
        <w:t>P</w:t>
      </w:r>
      <w:r w:rsidR="00F23024" w:rsidRPr="00F23024">
        <w:rPr>
          <w:rFonts w:ascii="ITC Slimbach LT CE Book" w:eastAsiaTheme="minorEastAsia" w:hAnsi="ITC Slimbach LT CE Book" w:cs="Arial"/>
          <w:b/>
          <w:bCs/>
          <w:sz w:val="22"/>
          <w:szCs w:val="22"/>
          <w:lang w:val="de-DE" w:eastAsia="de-DE"/>
        </w:rPr>
        <w:t>REFA</w:t>
      </w:r>
      <w:r w:rsidRPr="00F23024">
        <w:rPr>
          <w:rFonts w:ascii="ITC Slimbach LT CE Book" w:eastAsiaTheme="minorEastAsia" w:hAnsi="ITC Slimbach LT CE Book" w:cs="Arial"/>
          <w:b/>
          <w:bCs/>
          <w:sz w:val="22"/>
          <w:szCs w:val="22"/>
          <w:lang w:val="de-DE" w:eastAsia="de-DE"/>
        </w:rPr>
        <w:t xml:space="preserve"> im Überblick:</w:t>
      </w:r>
      <w:r w:rsidRPr="00230ED4">
        <w:rPr>
          <w:rFonts w:ascii="ITC Slimbach LT CE Book" w:eastAsiaTheme="minorEastAsia" w:hAnsi="ITC Slimbach LT CE Book" w:cs="Arial"/>
          <w:sz w:val="22"/>
          <w:szCs w:val="22"/>
          <w:lang w:val="de-DE" w:eastAsia="de-DE"/>
        </w:rPr>
        <w:t xml:space="preserve"> Die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Aluminiumprodukte GmbH ist europaweit seit über 7</w:t>
      </w:r>
      <w:r w:rsidR="00F23024">
        <w:rPr>
          <w:rFonts w:ascii="ITC Slimbach LT CE Book" w:eastAsiaTheme="minorEastAsia" w:hAnsi="ITC Slimbach LT CE Book" w:cs="Arial"/>
          <w:sz w:val="22"/>
          <w:szCs w:val="22"/>
          <w:lang w:val="de-DE" w:eastAsia="de-DE"/>
        </w:rPr>
        <w:t>5</w:t>
      </w:r>
      <w:r w:rsidRPr="00230ED4">
        <w:rPr>
          <w:rFonts w:ascii="ITC Slimbach LT CE Book" w:eastAsiaTheme="minorEastAsia" w:hAnsi="ITC Slimbach LT CE Book" w:cs="Arial"/>
          <w:sz w:val="22"/>
          <w:szCs w:val="22"/>
          <w:lang w:val="de-DE" w:eastAsia="de-DE"/>
        </w:rPr>
        <w:t> Jahren mit der Entwicklung, Produktion und Vermarktung von Dach- und Fassadensystemen aus Aluminium erfolgreich. Insgesamt beschäftigt die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Gruppe rund </w:t>
      </w:r>
      <w:r w:rsidR="00F23024">
        <w:rPr>
          <w:rFonts w:ascii="ITC Slimbach LT CE Book" w:eastAsiaTheme="minorEastAsia" w:hAnsi="ITC Slimbach LT CE Book" w:cs="Arial"/>
          <w:sz w:val="22"/>
          <w:szCs w:val="22"/>
          <w:lang w:val="de-DE" w:eastAsia="de-DE"/>
        </w:rPr>
        <w:t>700</w:t>
      </w:r>
      <w:r w:rsidRPr="00230ED4">
        <w:rPr>
          <w:rFonts w:ascii="ITC Slimbach LT CE Book" w:eastAsiaTheme="minorEastAsia" w:hAnsi="ITC Slimbach LT CE Book" w:cs="Arial"/>
          <w:sz w:val="22"/>
          <w:szCs w:val="22"/>
          <w:lang w:val="de-DE" w:eastAsia="de-DE"/>
        </w:rPr>
        <w:t> Mitarbeiter</w:t>
      </w:r>
      <w:r w:rsidR="00F23024">
        <w:rPr>
          <w:rFonts w:ascii="ITC Slimbach LT CE Book" w:eastAsiaTheme="minorEastAsia" w:hAnsi="ITC Slimbach LT CE Book" w:cs="Arial"/>
          <w:sz w:val="22"/>
          <w:szCs w:val="22"/>
          <w:lang w:val="de-DE" w:eastAsia="de-DE"/>
        </w:rPr>
        <w:t>Innen</w:t>
      </w:r>
      <w:r w:rsidRPr="00230ED4">
        <w:rPr>
          <w:rFonts w:ascii="ITC Slimbach LT CE Book" w:eastAsiaTheme="minorEastAsia" w:hAnsi="ITC Slimbach LT CE Book" w:cs="Arial"/>
          <w:sz w:val="22"/>
          <w:szCs w:val="22"/>
          <w:lang w:val="de-DE" w:eastAsia="de-DE"/>
        </w:rPr>
        <w:t>. Die Produktion der über 5.000 hochwertigen Produkte erfolgt ausschließlich in Österreich und Deutschland. P</w:t>
      </w:r>
      <w:r w:rsidR="00F23024">
        <w:rPr>
          <w:rFonts w:ascii="ITC Slimbach LT CE Book" w:eastAsiaTheme="minorEastAsia" w:hAnsi="ITC Slimbach LT CE Book" w:cs="Arial"/>
          <w:sz w:val="22"/>
          <w:szCs w:val="22"/>
          <w:lang w:val="de-DE" w:eastAsia="de-DE"/>
        </w:rPr>
        <w:t>REFA</w:t>
      </w:r>
      <w:r w:rsidRPr="00230ED4">
        <w:rPr>
          <w:rFonts w:ascii="ITC Slimbach LT CE Book" w:eastAsiaTheme="minorEastAsia" w:hAnsi="ITC Slimbach LT CE Book" w:cs="Arial"/>
          <w:sz w:val="22"/>
          <w:szCs w:val="22"/>
          <w:lang w:val="de-DE" w:eastAsia="de-DE"/>
        </w:rPr>
        <w:t xml:space="preserve"> ist Teil der Unternehmensgruppe des Industriellen Dr. Cornelius Grupp, die weltweit über 8.400 Mitarbeiter</w:t>
      </w:r>
      <w:r w:rsidR="00F23024">
        <w:rPr>
          <w:rFonts w:ascii="ITC Slimbach LT CE Book" w:eastAsiaTheme="minorEastAsia" w:hAnsi="ITC Slimbach LT CE Book" w:cs="Arial"/>
          <w:sz w:val="22"/>
          <w:szCs w:val="22"/>
          <w:lang w:val="de-DE" w:eastAsia="de-DE"/>
        </w:rPr>
        <w:t>Innen</w:t>
      </w:r>
      <w:r w:rsidRPr="00230ED4">
        <w:rPr>
          <w:rFonts w:ascii="ITC Slimbach LT CE Book" w:eastAsiaTheme="minorEastAsia" w:hAnsi="ITC Slimbach LT CE Book" w:cs="Arial"/>
          <w:sz w:val="22"/>
          <w:szCs w:val="22"/>
          <w:lang w:val="de-DE" w:eastAsia="de-DE"/>
        </w:rPr>
        <w:t xml:space="preserve"> in über 40 Produktionsstandorten beschäftigt.</w:t>
      </w:r>
    </w:p>
    <w:p w14:paraId="6BEF9A6F" w14:textId="77777777" w:rsidR="000213AD" w:rsidRPr="00C0626F" w:rsidRDefault="000213AD" w:rsidP="000213AD">
      <w:pPr>
        <w:spacing w:line="288" w:lineRule="auto"/>
        <w:rPr>
          <w:rFonts w:ascii="ITC Slimbach LT CE Book" w:eastAsiaTheme="minorEastAsia" w:hAnsi="ITC Slimbach LT CE Book" w:cs="Arial"/>
          <w:b/>
          <w:bCs/>
          <w:sz w:val="16"/>
          <w:szCs w:val="16"/>
          <w:lang w:val="de-DE" w:eastAsia="de-DE"/>
        </w:rPr>
      </w:pPr>
    </w:p>
    <w:p w14:paraId="04EEEE51" w14:textId="77777777" w:rsidR="004C568A" w:rsidRDefault="004C568A" w:rsidP="00C0626F">
      <w:pPr>
        <w:spacing w:after="200" w:line="276" w:lineRule="auto"/>
        <w:jc w:val="both"/>
        <w:rPr>
          <w:rFonts w:ascii="ITC Slimbach LT CE Book" w:eastAsiaTheme="minorEastAsia" w:hAnsi="ITC Slimbach LT CE Book" w:cs="Arial"/>
          <w:b/>
          <w:bCs/>
          <w:sz w:val="22"/>
          <w:szCs w:val="22"/>
          <w:lang w:val="de-DE" w:eastAsia="de-DE"/>
        </w:rPr>
      </w:pPr>
    </w:p>
    <w:p w14:paraId="7CDA4DF9" w14:textId="77777777" w:rsidR="004C568A" w:rsidRDefault="004C568A" w:rsidP="00C0626F">
      <w:pPr>
        <w:spacing w:after="200" w:line="276" w:lineRule="auto"/>
        <w:jc w:val="both"/>
        <w:rPr>
          <w:rFonts w:ascii="ITC Slimbach LT CE Book" w:eastAsiaTheme="minorEastAsia" w:hAnsi="ITC Slimbach LT CE Book" w:cs="Arial"/>
          <w:b/>
          <w:bCs/>
          <w:sz w:val="22"/>
          <w:szCs w:val="22"/>
          <w:lang w:val="de-DE" w:eastAsia="de-DE"/>
        </w:rPr>
      </w:pPr>
    </w:p>
    <w:p w14:paraId="4B2B8DCA" w14:textId="5D395E0F" w:rsidR="004C568A" w:rsidRDefault="000213AD" w:rsidP="00C0626F">
      <w:pPr>
        <w:spacing w:after="200" w:line="276" w:lineRule="auto"/>
        <w:jc w:val="both"/>
        <w:rPr>
          <w:rFonts w:ascii="ITC Slimbach LT CE Book" w:eastAsiaTheme="minorEastAsia" w:hAnsi="ITC Slimbach LT CE Book" w:cs="Arial"/>
          <w:sz w:val="22"/>
          <w:szCs w:val="22"/>
          <w:lang w:val="de-DE" w:eastAsia="de-DE"/>
        </w:rPr>
      </w:pPr>
      <w:bookmarkStart w:id="0" w:name="_GoBack"/>
      <w:bookmarkEnd w:id="0"/>
      <w:r w:rsidRPr="00C0626F">
        <w:rPr>
          <w:rFonts w:ascii="ITC Slimbach LT CE Book" w:eastAsiaTheme="minorEastAsia" w:hAnsi="ITC Slimbach LT CE Book" w:cs="Arial"/>
          <w:b/>
          <w:bCs/>
          <w:sz w:val="22"/>
          <w:szCs w:val="22"/>
          <w:lang w:val="de-DE" w:eastAsia="de-DE"/>
        </w:rPr>
        <w:t>Die nachhaltige Verantwortung von PREFA – unser starker Einsatz für eine intakte Umwelt</w:t>
      </w:r>
      <w:r w:rsidR="00C0626F">
        <w:rPr>
          <w:rFonts w:ascii="ITC Slimbach LT CE Book" w:eastAsiaTheme="minorEastAsia" w:hAnsi="ITC Slimbach LT CE Book" w:cs="Arial"/>
          <w:sz w:val="22"/>
          <w:szCs w:val="22"/>
          <w:lang w:val="de-DE" w:eastAsia="de-DE"/>
        </w:rPr>
        <w:t xml:space="preserve"> </w:t>
      </w:r>
      <w:r w:rsidRPr="00C0626F">
        <w:rPr>
          <w:rFonts w:ascii="ITC Slimbach LT CE Book" w:eastAsiaTheme="minorEastAsia" w:hAnsi="ITC Slimbach LT CE Book" w:cs="Arial"/>
          <w:sz w:val="22"/>
          <w:szCs w:val="22"/>
          <w:lang w:val="de-DE" w:eastAsia="de-DE"/>
        </w:rPr>
        <w:t xml:space="preserve">Umweltschutz und Nachhaltigkeit sind für PREFA mehr als nur Begriffe, die Verantwortung wird sehr ernst genommen. Von der Rohstoffbeschaffung über die Produktion bis hin zur Entsorgung unterliegen alle Schritte der Kreislaufwirtschaft einer sorgfältigen Auswahl und Umsetzung sowie strengen Kontrollen. Da Aluminium ohne Qualitätseinbußen beliebig oft recycelbar ist, werden bei PREFA Produkte aus bis zu 87 Prozent recyceltem Aluminium hergestellt. Der eingesetzte Strom stammt zu 100 Prozent aus erneuerbarer Energie, also aus </w:t>
      </w:r>
    </w:p>
    <w:p w14:paraId="017155C9" w14:textId="77777777" w:rsidR="004C568A" w:rsidRDefault="004C568A" w:rsidP="00C0626F">
      <w:pPr>
        <w:spacing w:after="200" w:line="276" w:lineRule="auto"/>
        <w:jc w:val="both"/>
        <w:rPr>
          <w:rFonts w:ascii="ITC Slimbach LT CE Book" w:eastAsiaTheme="minorEastAsia" w:hAnsi="ITC Slimbach LT CE Book" w:cs="Arial"/>
          <w:sz w:val="22"/>
          <w:szCs w:val="22"/>
          <w:lang w:val="de-DE" w:eastAsia="de-DE"/>
        </w:rPr>
      </w:pPr>
    </w:p>
    <w:p w14:paraId="1F1A4AE6" w14:textId="4C89E3B2" w:rsidR="00C0626F" w:rsidRDefault="000213AD" w:rsidP="00C0626F">
      <w:pPr>
        <w:spacing w:after="200" w:line="276" w:lineRule="auto"/>
        <w:jc w:val="both"/>
        <w:rPr>
          <w:rFonts w:ascii="ITC Slimbach LT CE Book" w:eastAsiaTheme="minorEastAsia" w:hAnsi="ITC Slimbach LT CE Book" w:cs="Arial"/>
          <w:sz w:val="22"/>
          <w:szCs w:val="22"/>
          <w:lang w:val="de-DE" w:eastAsia="de-DE"/>
        </w:rPr>
      </w:pPr>
      <w:r w:rsidRPr="00C0626F">
        <w:rPr>
          <w:rFonts w:ascii="ITC Slimbach LT CE Book" w:eastAsiaTheme="minorEastAsia" w:hAnsi="ITC Slimbach LT CE Book" w:cs="Arial"/>
          <w:sz w:val="22"/>
          <w:szCs w:val="22"/>
          <w:lang w:val="de-DE" w:eastAsia="de-DE"/>
        </w:rPr>
        <w:t xml:space="preserve">Sonnenkraft, Windkraft, Wasserkraft und Biomasse. Auch bei den Treibhausgas-Emissionen zeigen die Produkte beste Ergebnisse, mit einem Wert von 3,36 kg CO2-Äq./kg. Selbst die Abfallbilanz kann sich sehen lassen – 89 Prozent gehen zurück an den Start. So sind bei PREFA nicht nur die Dächer und Fassaden für Generationen gemacht, sondern auch der </w:t>
      </w:r>
      <w:r w:rsidR="00C0626F">
        <w:rPr>
          <w:rFonts w:ascii="ITC Slimbach LT CE Book" w:eastAsiaTheme="minorEastAsia" w:hAnsi="ITC Slimbach LT CE Book" w:cs="Arial"/>
          <w:sz w:val="22"/>
          <w:szCs w:val="22"/>
          <w:lang w:val="de-DE" w:eastAsia="de-DE"/>
        </w:rPr>
        <w:t xml:space="preserve">Einsatz für eine nachhaltige Zukunft. Alle Details gibt es unter </w:t>
      </w:r>
      <w:hyperlink r:id="rId10" w:history="1">
        <w:r w:rsidR="00C0626F" w:rsidRPr="00A54B92">
          <w:rPr>
            <w:rStyle w:val="Hyperlink"/>
            <w:rFonts w:ascii="ITC Slimbach LT CE Book" w:eastAsiaTheme="minorEastAsia" w:hAnsi="ITC Slimbach LT CE Book" w:cs="Arial"/>
            <w:sz w:val="22"/>
            <w:szCs w:val="22"/>
            <w:lang w:val="de-DE" w:eastAsia="de-DE"/>
          </w:rPr>
          <w:t>www.prefa.com</w:t>
        </w:r>
      </w:hyperlink>
      <w:r w:rsidR="00C0626F">
        <w:rPr>
          <w:rFonts w:ascii="ITC Slimbach LT CE Book" w:eastAsiaTheme="minorEastAsia" w:hAnsi="ITC Slimbach LT CE Book" w:cs="Arial"/>
          <w:sz w:val="22"/>
          <w:szCs w:val="22"/>
          <w:lang w:val="de-DE" w:eastAsia="de-DE"/>
        </w:rPr>
        <w:t>.</w:t>
      </w:r>
    </w:p>
    <w:p w14:paraId="3FDCBC31" w14:textId="77777777" w:rsidR="004A3F0B" w:rsidRDefault="004A3F0B" w:rsidP="00416781">
      <w:pPr>
        <w:spacing w:line="312" w:lineRule="auto"/>
        <w:jc w:val="both"/>
        <w:rPr>
          <w:rFonts w:ascii="ITC Slimbach LT CE Book" w:hAnsi="ITC Slimbach LT CE Book" w:cs="Arial"/>
          <w:sz w:val="16"/>
          <w:szCs w:val="16"/>
          <w:lang w:val="pt-PT"/>
        </w:rPr>
      </w:pPr>
    </w:p>
    <w:p w14:paraId="614FF82D" w14:textId="77777777" w:rsidR="00416781" w:rsidRPr="00870F91" w:rsidRDefault="00416781" w:rsidP="00416781">
      <w:pPr>
        <w:rPr>
          <w:rStyle w:val="Hyperlink"/>
          <w:rFonts w:ascii="ITC Slimbach LT CE Book" w:hAnsi="ITC Slimbach LT CE Book" w:cs="Arial"/>
          <w:bCs/>
        </w:rPr>
      </w:pPr>
      <w:bookmarkStart w:id="1" w:name="OLE_LINK1"/>
      <w:bookmarkStart w:id="2" w:name="OLE_LINK2"/>
      <w:bookmarkStart w:id="3" w:name="OLE_LINK3"/>
      <w:bookmarkStart w:id="4" w:name="OLE_LINK4"/>
      <w:bookmarkStart w:id="5" w:name="OLE_LINK32"/>
      <w:bookmarkStart w:id="6" w:name="OLE_LINK33"/>
      <w:bookmarkStart w:id="7" w:name="OLE_LINK36"/>
    </w:p>
    <w:bookmarkEnd w:id="1"/>
    <w:bookmarkEnd w:id="2"/>
    <w:bookmarkEnd w:id="3"/>
    <w:bookmarkEnd w:id="4"/>
    <w:bookmarkEnd w:id="5"/>
    <w:bookmarkEnd w:id="6"/>
    <w:bookmarkEnd w:id="7"/>
    <w:p w14:paraId="323B3FF0" w14:textId="77777777" w:rsidR="00416781" w:rsidRPr="00267EA7" w:rsidRDefault="00416781" w:rsidP="00416781">
      <w:pPr>
        <w:rPr>
          <w:rFonts w:ascii="ITC Slimbach LT CE Book" w:hAnsi="ITC Slimbach LT CE Book" w:cs="Arial"/>
          <w:b/>
          <w:bCs/>
          <w:u w:val="single"/>
        </w:rPr>
      </w:pPr>
      <w:r w:rsidRPr="00267EA7">
        <w:rPr>
          <w:rFonts w:ascii="ITC Slimbach LT CE Book" w:hAnsi="ITC Slimbach LT CE Book" w:cs="Arial"/>
          <w:b/>
          <w:bCs/>
          <w:u w:val="single"/>
        </w:rPr>
        <w:t>Presseinformationen Deutschland:</w:t>
      </w:r>
    </w:p>
    <w:p w14:paraId="2610B54D"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Alexandra Bendel-Doell</w:t>
      </w:r>
    </w:p>
    <w:p w14:paraId="6A082004"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Leitung Marketing</w:t>
      </w:r>
    </w:p>
    <w:p w14:paraId="54C11983"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PREFA GmbH Alu-Dächer und -Fassaden</w:t>
      </w:r>
    </w:p>
    <w:p w14:paraId="0EFC8B3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Aluminiumstraße 2, D-98634 Wasungen</w:t>
      </w:r>
    </w:p>
    <w:p w14:paraId="097466B0"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T: +49 36941 785 10</w:t>
      </w:r>
    </w:p>
    <w:p w14:paraId="519434E5" w14:textId="77777777" w:rsidR="00416781" w:rsidRPr="002D1DC9" w:rsidRDefault="00416781" w:rsidP="00416781">
      <w:pPr>
        <w:rPr>
          <w:rFonts w:ascii="ITC Slimbach LT CE Book" w:hAnsi="ITC Slimbach LT CE Book" w:cs="Arial"/>
          <w:bCs/>
        </w:rPr>
      </w:pPr>
      <w:r w:rsidRPr="002D1DC9">
        <w:rPr>
          <w:rFonts w:ascii="ITC Slimbach LT CE Book" w:hAnsi="ITC Slimbach LT CE Book" w:cs="Arial"/>
          <w:bCs/>
        </w:rPr>
        <w:t>E: alexandra.bendel-doell@prefa.com</w:t>
      </w:r>
    </w:p>
    <w:p w14:paraId="23E01A4A" w14:textId="2E04983A" w:rsidR="00A41E5D" w:rsidRPr="00BB5B46" w:rsidRDefault="004C568A">
      <w:hyperlink r:id="rId11" w:history="1">
        <w:r w:rsidR="00416781" w:rsidRPr="00AB4DD5">
          <w:rPr>
            <w:rStyle w:val="Hyperlink"/>
            <w:rFonts w:ascii="ITC Slimbach LT CE Book" w:hAnsi="ITC Slimbach LT CE Book" w:cs="Arial"/>
            <w:bCs/>
          </w:rPr>
          <w:t>https://www.prefa.de/</w:t>
        </w:r>
      </w:hyperlink>
      <w:r w:rsidR="00416781">
        <w:rPr>
          <w:rFonts w:ascii="ITC Slimbach LT CE Book" w:hAnsi="ITC Slimbach LT CE Book" w:cs="Arial"/>
          <w:bCs/>
        </w:rPr>
        <w:t xml:space="preserve"> </w:t>
      </w:r>
    </w:p>
    <w:sectPr w:rsidR="00A41E5D" w:rsidRPr="00BB5B46" w:rsidSect="002A0E4C">
      <w:headerReference w:type="default" r:id="rId12"/>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00117" w14:textId="77777777" w:rsidR="00DE2A03" w:rsidRDefault="00DE2A03" w:rsidP="00416781">
      <w:r>
        <w:separator/>
      </w:r>
    </w:p>
  </w:endnote>
  <w:endnote w:type="continuationSeparator" w:id="0">
    <w:p w14:paraId="44F74514" w14:textId="77777777" w:rsidR="00DE2A03" w:rsidRDefault="00DE2A03"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o Hans Medium">
    <w:altName w:val="Neo Hans Medium"/>
    <w:panose1 w:val="00000000000000000000"/>
    <w:charset w:val="00"/>
    <w:family w:val="swiss"/>
    <w:notTrueType/>
    <w:pitch w:val="default"/>
    <w:sig w:usb0="00000003" w:usb1="00000000" w:usb2="00000000" w:usb3="00000000" w:csb0="00000001" w:csb1="00000000"/>
  </w:font>
  <w:font w:name="ITC Slimbach Std">
    <w:altName w:val="ITC Slimbach Std"/>
    <w:panose1 w:val="02000500000000000000"/>
    <w:charset w:val="00"/>
    <w:family w:val="modern"/>
    <w:notTrueType/>
    <w:pitch w:val="variable"/>
    <w:sig w:usb0="00000007" w:usb1="00000000" w:usb2="00000000" w:usb3="00000000" w:csb0="00000001"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6C7FB" w14:textId="77777777" w:rsidR="00DE2A03" w:rsidRDefault="00DE2A03" w:rsidP="00416781">
      <w:r>
        <w:separator/>
      </w:r>
    </w:p>
  </w:footnote>
  <w:footnote w:type="continuationSeparator" w:id="0">
    <w:p w14:paraId="5BEE4064" w14:textId="77777777" w:rsidR="00DE2A03" w:rsidRDefault="00DE2A03"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480CE464" w:rsidR="00416781" w:rsidRDefault="004C568A" w:rsidP="00416781">
    <w:pPr>
      <w:pStyle w:val="Kopfzeile"/>
    </w:pPr>
    <w:r>
      <w:rPr>
        <w:noProof/>
        <w:lang w:val="de-DE" w:eastAsia="de-DE"/>
      </w:rPr>
      <w:drawing>
        <wp:inline distT="0" distB="0" distL="0" distR="0" wp14:anchorId="31A2A7FF" wp14:editId="2BDAE652">
          <wp:extent cx="2066925" cy="57475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A_Logo_DE_H_Sub_2022_RGB_pos.jpg"/>
                  <pic:cNvPicPr/>
                </pic:nvPicPr>
                <pic:blipFill>
                  <a:blip r:embed="rId1">
                    <a:extLst>
                      <a:ext uri="{28A0092B-C50C-407E-A947-70E740481C1C}">
                        <a14:useLocalDpi xmlns:a14="http://schemas.microsoft.com/office/drawing/2010/main" val="0"/>
                      </a:ext>
                    </a:extLst>
                  </a:blip>
                  <a:stretch>
                    <a:fillRect/>
                  </a:stretch>
                </pic:blipFill>
                <pic:spPr>
                  <a:xfrm>
                    <a:off x="0" y="0"/>
                    <a:ext cx="2088883" cy="5808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04A10"/>
    <w:rsid w:val="00007D9D"/>
    <w:rsid w:val="00011DC1"/>
    <w:rsid w:val="00013619"/>
    <w:rsid w:val="000213AD"/>
    <w:rsid w:val="00025448"/>
    <w:rsid w:val="00031E00"/>
    <w:rsid w:val="00031E61"/>
    <w:rsid w:val="00034602"/>
    <w:rsid w:val="00037F71"/>
    <w:rsid w:val="00044337"/>
    <w:rsid w:val="00062BAB"/>
    <w:rsid w:val="00080CA2"/>
    <w:rsid w:val="000843C8"/>
    <w:rsid w:val="000A4213"/>
    <w:rsid w:val="000B69DA"/>
    <w:rsid w:val="000E6802"/>
    <w:rsid w:val="000E6BAB"/>
    <w:rsid w:val="00105A66"/>
    <w:rsid w:val="00110C8A"/>
    <w:rsid w:val="001258F7"/>
    <w:rsid w:val="00132CB3"/>
    <w:rsid w:val="0014012B"/>
    <w:rsid w:val="001463AF"/>
    <w:rsid w:val="001535ED"/>
    <w:rsid w:val="00153D46"/>
    <w:rsid w:val="001610B5"/>
    <w:rsid w:val="00173594"/>
    <w:rsid w:val="00181A9F"/>
    <w:rsid w:val="001868FD"/>
    <w:rsid w:val="001A0011"/>
    <w:rsid w:val="001A48A2"/>
    <w:rsid w:val="001B1097"/>
    <w:rsid w:val="001B6AA2"/>
    <w:rsid w:val="001C2A0A"/>
    <w:rsid w:val="001D1791"/>
    <w:rsid w:val="001D7C1C"/>
    <w:rsid w:val="001E548D"/>
    <w:rsid w:val="001E6A57"/>
    <w:rsid w:val="00206CEC"/>
    <w:rsid w:val="0020763E"/>
    <w:rsid w:val="00212843"/>
    <w:rsid w:val="0022371A"/>
    <w:rsid w:val="00230ED4"/>
    <w:rsid w:val="00246103"/>
    <w:rsid w:val="00255F8F"/>
    <w:rsid w:val="00271D3D"/>
    <w:rsid w:val="002759CE"/>
    <w:rsid w:val="0028171F"/>
    <w:rsid w:val="00286171"/>
    <w:rsid w:val="0029079C"/>
    <w:rsid w:val="0029109E"/>
    <w:rsid w:val="00292C52"/>
    <w:rsid w:val="002A0E4C"/>
    <w:rsid w:val="002A52F4"/>
    <w:rsid w:val="002C0292"/>
    <w:rsid w:val="002C2DE7"/>
    <w:rsid w:val="002C469A"/>
    <w:rsid w:val="002C6560"/>
    <w:rsid w:val="002D36D0"/>
    <w:rsid w:val="00300D99"/>
    <w:rsid w:val="00310228"/>
    <w:rsid w:val="00314F37"/>
    <w:rsid w:val="003210DB"/>
    <w:rsid w:val="003225FE"/>
    <w:rsid w:val="00344B94"/>
    <w:rsid w:val="003521EC"/>
    <w:rsid w:val="00352CB4"/>
    <w:rsid w:val="003847EB"/>
    <w:rsid w:val="003A46BF"/>
    <w:rsid w:val="003C1F93"/>
    <w:rsid w:val="003D0668"/>
    <w:rsid w:val="003D19F7"/>
    <w:rsid w:val="003E215C"/>
    <w:rsid w:val="003E63DD"/>
    <w:rsid w:val="003E671B"/>
    <w:rsid w:val="003F3AA8"/>
    <w:rsid w:val="00416781"/>
    <w:rsid w:val="0041781D"/>
    <w:rsid w:val="00420B9E"/>
    <w:rsid w:val="00422C6A"/>
    <w:rsid w:val="00426C32"/>
    <w:rsid w:val="00431201"/>
    <w:rsid w:val="004424D5"/>
    <w:rsid w:val="004433BB"/>
    <w:rsid w:val="00450AF1"/>
    <w:rsid w:val="00471A55"/>
    <w:rsid w:val="0049022F"/>
    <w:rsid w:val="004A3F0B"/>
    <w:rsid w:val="004A6405"/>
    <w:rsid w:val="004B77A8"/>
    <w:rsid w:val="004C2A08"/>
    <w:rsid w:val="004C568A"/>
    <w:rsid w:val="004D29B2"/>
    <w:rsid w:val="004D4711"/>
    <w:rsid w:val="004E0894"/>
    <w:rsid w:val="004E6841"/>
    <w:rsid w:val="005138AE"/>
    <w:rsid w:val="005148F7"/>
    <w:rsid w:val="0052344D"/>
    <w:rsid w:val="00524628"/>
    <w:rsid w:val="005625E9"/>
    <w:rsid w:val="00576F9A"/>
    <w:rsid w:val="00581913"/>
    <w:rsid w:val="005831FB"/>
    <w:rsid w:val="00583345"/>
    <w:rsid w:val="005B6B69"/>
    <w:rsid w:val="005C21C4"/>
    <w:rsid w:val="005D06C6"/>
    <w:rsid w:val="005E5198"/>
    <w:rsid w:val="005F031B"/>
    <w:rsid w:val="005F3EE1"/>
    <w:rsid w:val="005F54B5"/>
    <w:rsid w:val="005F5678"/>
    <w:rsid w:val="005F610F"/>
    <w:rsid w:val="006036CE"/>
    <w:rsid w:val="00603B0D"/>
    <w:rsid w:val="00605C17"/>
    <w:rsid w:val="006101B1"/>
    <w:rsid w:val="006119EC"/>
    <w:rsid w:val="00622DA9"/>
    <w:rsid w:val="00661629"/>
    <w:rsid w:val="00670F68"/>
    <w:rsid w:val="00674CF4"/>
    <w:rsid w:val="00674FDF"/>
    <w:rsid w:val="00676B10"/>
    <w:rsid w:val="00684A3B"/>
    <w:rsid w:val="006975F5"/>
    <w:rsid w:val="006A441C"/>
    <w:rsid w:val="006B5144"/>
    <w:rsid w:val="006C0422"/>
    <w:rsid w:val="006C5B85"/>
    <w:rsid w:val="006C704F"/>
    <w:rsid w:val="006E3743"/>
    <w:rsid w:val="006F281C"/>
    <w:rsid w:val="00721301"/>
    <w:rsid w:val="007250B7"/>
    <w:rsid w:val="00733F17"/>
    <w:rsid w:val="00756D83"/>
    <w:rsid w:val="007572B2"/>
    <w:rsid w:val="00761DD2"/>
    <w:rsid w:val="00771C3E"/>
    <w:rsid w:val="00777643"/>
    <w:rsid w:val="00796E44"/>
    <w:rsid w:val="007B2B03"/>
    <w:rsid w:val="007B4402"/>
    <w:rsid w:val="007D1888"/>
    <w:rsid w:val="007D5FB4"/>
    <w:rsid w:val="00800BF7"/>
    <w:rsid w:val="00805134"/>
    <w:rsid w:val="008144F9"/>
    <w:rsid w:val="008154D8"/>
    <w:rsid w:val="00840ABB"/>
    <w:rsid w:val="00841514"/>
    <w:rsid w:val="00857383"/>
    <w:rsid w:val="00866F65"/>
    <w:rsid w:val="00886E19"/>
    <w:rsid w:val="008B1172"/>
    <w:rsid w:val="008B469D"/>
    <w:rsid w:val="00907E30"/>
    <w:rsid w:val="009252ED"/>
    <w:rsid w:val="00933234"/>
    <w:rsid w:val="00936B29"/>
    <w:rsid w:val="00952947"/>
    <w:rsid w:val="00952FAF"/>
    <w:rsid w:val="00971281"/>
    <w:rsid w:val="00982414"/>
    <w:rsid w:val="00993367"/>
    <w:rsid w:val="009A4FDF"/>
    <w:rsid w:val="009A5FD6"/>
    <w:rsid w:val="009A7AE8"/>
    <w:rsid w:val="009C246A"/>
    <w:rsid w:val="009D2B4E"/>
    <w:rsid w:val="009D4EDD"/>
    <w:rsid w:val="009E3660"/>
    <w:rsid w:val="00A326C8"/>
    <w:rsid w:val="00A37ECF"/>
    <w:rsid w:val="00A41E5D"/>
    <w:rsid w:val="00A4734E"/>
    <w:rsid w:val="00A72276"/>
    <w:rsid w:val="00A765EB"/>
    <w:rsid w:val="00A83639"/>
    <w:rsid w:val="00AB427C"/>
    <w:rsid w:val="00AB544C"/>
    <w:rsid w:val="00AD3A17"/>
    <w:rsid w:val="00AD5B3D"/>
    <w:rsid w:val="00AF0004"/>
    <w:rsid w:val="00B01A19"/>
    <w:rsid w:val="00B021CF"/>
    <w:rsid w:val="00B11C10"/>
    <w:rsid w:val="00B3774F"/>
    <w:rsid w:val="00B406E5"/>
    <w:rsid w:val="00B40F97"/>
    <w:rsid w:val="00B42C19"/>
    <w:rsid w:val="00B45FC7"/>
    <w:rsid w:val="00B46818"/>
    <w:rsid w:val="00B55400"/>
    <w:rsid w:val="00B6324A"/>
    <w:rsid w:val="00B74255"/>
    <w:rsid w:val="00B746B4"/>
    <w:rsid w:val="00B75B77"/>
    <w:rsid w:val="00B95999"/>
    <w:rsid w:val="00BA1D5F"/>
    <w:rsid w:val="00BA3865"/>
    <w:rsid w:val="00BA7DB6"/>
    <w:rsid w:val="00BB5B46"/>
    <w:rsid w:val="00BD2610"/>
    <w:rsid w:val="00BD6330"/>
    <w:rsid w:val="00BD6A41"/>
    <w:rsid w:val="00BE5EDB"/>
    <w:rsid w:val="00BF46B9"/>
    <w:rsid w:val="00BF68C1"/>
    <w:rsid w:val="00C0537F"/>
    <w:rsid w:val="00C0626F"/>
    <w:rsid w:val="00C10F7E"/>
    <w:rsid w:val="00C12599"/>
    <w:rsid w:val="00C3036B"/>
    <w:rsid w:val="00C35798"/>
    <w:rsid w:val="00C42484"/>
    <w:rsid w:val="00C450E4"/>
    <w:rsid w:val="00C451E6"/>
    <w:rsid w:val="00C5168B"/>
    <w:rsid w:val="00C54269"/>
    <w:rsid w:val="00C70C45"/>
    <w:rsid w:val="00C7405B"/>
    <w:rsid w:val="00C923AA"/>
    <w:rsid w:val="00CA23EF"/>
    <w:rsid w:val="00CA3987"/>
    <w:rsid w:val="00CA39F9"/>
    <w:rsid w:val="00CB6B1C"/>
    <w:rsid w:val="00CB7EB1"/>
    <w:rsid w:val="00CC335E"/>
    <w:rsid w:val="00CD06F2"/>
    <w:rsid w:val="00CD1EBC"/>
    <w:rsid w:val="00CD7F79"/>
    <w:rsid w:val="00D01009"/>
    <w:rsid w:val="00D10AB9"/>
    <w:rsid w:val="00D13961"/>
    <w:rsid w:val="00D1582D"/>
    <w:rsid w:val="00D22FCF"/>
    <w:rsid w:val="00D32757"/>
    <w:rsid w:val="00D32A6D"/>
    <w:rsid w:val="00D375A6"/>
    <w:rsid w:val="00D37FBB"/>
    <w:rsid w:val="00D631C1"/>
    <w:rsid w:val="00DC4C11"/>
    <w:rsid w:val="00DC68F5"/>
    <w:rsid w:val="00DE2A03"/>
    <w:rsid w:val="00DF7ED3"/>
    <w:rsid w:val="00E0413D"/>
    <w:rsid w:val="00E137CA"/>
    <w:rsid w:val="00E262AA"/>
    <w:rsid w:val="00E302EB"/>
    <w:rsid w:val="00E328AC"/>
    <w:rsid w:val="00E51A0C"/>
    <w:rsid w:val="00E577D1"/>
    <w:rsid w:val="00E61B10"/>
    <w:rsid w:val="00E6270B"/>
    <w:rsid w:val="00E637D4"/>
    <w:rsid w:val="00E73829"/>
    <w:rsid w:val="00E86007"/>
    <w:rsid w:val="00E879B7"/>
    <w:rsid w:val="00EB0997"/>
    <w:rsid w:val="00EB548A"/>
    <w:rsid w:val="00EC43B1"/>
    <w:rsid w:val="00EC6720"/>
    <w:rsid w:val="00EF0649"/>
    <w:rsid w:val="00EF234E"/>
    <w:rsid w:val="00EF374E"/>
    <w:rsid w:val="00EF4BD0"/>
    <w:rsid w:val="00EF5D46"/>
    <w:rsid w:val="00EF7AB0"/>
    <w:rsid w:val="00F01A50"/>
    <w:rsid w:val="00F131CB"/>
    <w:rsid w:val="00F17406"/>
    <w:rsid w:val="00F23024"/>
    <w:rsid w:val="00F2351F"/>
    <w:rsid w:val="00F26D61"/>
    <w:rsid w:val="00F30CAD"/>
    <w:rsid w:val="00F319C0"/>
    <w:rsid w:val="00F475BA"/>
    <w:rsid w:val="00F91C1E"/>
    <w:rsid w:val="00F92949"/>
    <w:rsid w:val="00F95056"/>
    <w:rsid w:val="00FA258A"/>
    <w:rsid w:val="00FA39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UnresolvedMention">
    <w:name w:val="Unresolved Mention"/>
    <w:basedOn w:val="Absatz-Standardschriftart"/>
    <w:uiPriority w:val="99"/>
    <w:semiHidden/>
    <w:unhideWhenUsed/>
    <w:rsid w:val="00C0626F"/>
    <w:rPr>
      <w:color w:val="605E5C"/>
      <w:shd w:val="clear" w:color="auto" w:fill="E1DFDD"/>
    </w:rPr>
  </w:style>
  <w:style w:type="paragraph" w:customStyle="1" w:styleId="Pa1">
    <w:name w:val="Pa1"/>
    <w:basedOn w:val="Standard"/>
    <w:next w:val="Standard"/>
    <w:uiPriority w:val="99"/>
    <w:rsid w:val="004C568A"/>
    <w:pPr>
      <w:autoSpaceDE w:val="0"/>
      <w:autoSpaceDN w:val="0"/>
      <w:adjustRightInd w:val="0"/>
      <w:spacing w:line="481" w:lineRule="atLeast"/>
    </w:pPr>
    <w:rPr>
      <w:rFonts w:ascii="Neo Hans Medium" w:hAnsi="Neo Hans Medium"/>
      <w:lang w:val="de-DE"/>
    </w:rPr>
  </w:style>
  <w:style w:type="character" w:customStyle="1" w:styleId="A9">
    <w:name w:val="A9"/>
    <w:uiPriority w:val="99"/>
    <w:rsid w:val="004C568A"/>
    <w:rPr>
      <w:rFonts w:cs="ITC Slimbach Std"/>
      <w:b/>
      <w:bCs/>
      <w:color w:val="000000"/>
      <w:sz w:val="49"/>
      <w:szCs w:val="49"/>
    </w:rPr>
  </w:style>
  <w:style w:type="paragraph" w:customStyle="1" w:styleId="Pa3">
    <w:name w:val="Pa3"/>
    <w:basedOn w:val="Standard"/>
    <w:next w:val="Standard"/>
    <w:uiPriority w:val="99"/>
    <w:rsid w:val="004C568A"/>
    <w:pPr>
      <w:autoSpaceDE w:val="0"/>
      <w:autoSpaceDN w:val="0"/>
      <w:adjustRightInd w:val="0"/>
      <w:spacing w:line="171" w:lineRule="atLeast"/>
    </w:pPr>
    <w:rPr>
      <w:rFonts w:ascii="ITC Slimbach Std" w:hAnsi="ITC Slimbach Std"/>
      <w:lang w:val="de-DE"/>
    </w:rPr>
  </w:style>
  <w:style w:type="paragraph" w:customStyle="1" w:styleId="Default">
    <w:name w:val="Default"/>
    <w:rsid w:val="004C568A"/>
    <w:pPr>
      <w:autoSpaceDE w:val="0"/>
      <w:autoSpaceDN w:val="0"/>
      <w:adjustRightInd w:val="0"/>
    </w:pPr>
    <w:rPr>
      <w:rFonts w:ascii="ITC Slimbach Std" w:hAnsi="ITC Slimbach Std" w:cs="ITC Slimbach Std"/>
      <w:color w:val="000000"/>
      <w:lang w:val="de-DE"/>
    </w:rPr>
  </w:style>
  <w:style w:type="paragraph" w:customStyle="1" w:styleId="Pa6">
    <w:name w:val="Pa6"/>
    <w:basedOn w:val="Default"/>
    <w:next w:val="Default"/>
    <w:uiPriority w:val="99"/>
    <w:rsid w:val="004C568A"/>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a.de/" TargetMode="External"/><Relationship Id="rId5" Type="http://schemas.openxmlformats.org/officeDocument/2006/relationships/settings" Target="settings.xml"/><Relationship Id="rId10" Type="http://schemas.openxmlformats.org/officeDocument/2006/relationships/hyperlink" Target="http://www.prefa.com" TargetMode="External"/><Relationship Id="rId4" Type="http://schemas.openxmlformats.org/officeDocument/2006/relationships/styles" Target="styles.xml"/><Relationship Id="rId9" Type="http://schemas.openxmlformats.org/officeDocument/2006/relationships/hyperlink" Target="https://brx522.saas.contentserv.com/admin/share/e59388b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AEC425FBD237479030FD48D9D96ED0" ma:contentTypeVersion="13" ma:contentTypeDescription="Ein neues Dokument erstellen." ma:contentTypeScope="" ma:versionID="5a7d5f61a0c0b02e24c2603e12de1464">
  <xsd:schema xmlns:xsd="http://www.w3.org/2001/XMLSchema" xmlns:xs="http://www.w3.org/2001/XMLSchema" xmlns:p="http://schemas.microsoft.com/office/2006/metadata/properties" xmlns:ns2="18d922df-9b3f-4357-9199-d5d05581910c" xmlns:ns3="43e6e013-0698-44a1-9d48-8ff31a1df0c3" xmlns:ns4="bf01325f-6d04-4905-92c1-287a220edac3" targetNamespace="http://schemas.microsoft.com/office/2006/metadata/properties" ma:root="true" ma:fieldsID="e51b2a30a8c0f8b65b99823ff02d161e" ns2:_="" ns3:_="" ns4:_="">
    <xsd:import namespace="18d922df-9b3f-4357-9199-d5d05581910c"/>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22df-9b3f-4357-9199-d5d05581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d922df-9b3f-4357-9199-d5d05581910c">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4DDA1550-6C3A-48C4-BC44-536673452231}">
  <ds:schemaRefs>
    <ds:schemaRef ds:uri="http://schemas.microsoft.com/sharepoint/v3/contenttype/forms"/>
  </ds:schemaRefs>
</ds:datastoreItem>
</file>

<file path=customXml/itemProps2.xml><?xml version="1.0" encoding="utf-8"?>
<ds:datastoreItem xmlns:ds="http://schemas.openxmlformats.org/officeDocument/2006/customXml" ds:itemID="{1EED66C8-3BFA-412C-92C1-C694D2029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22df-9b3f-4357-9199-d5d05581910c"/>
    <ds:schemaRef ds:uri="43e6e013-0698-44a1-9d48-8ff31a1df0c3"/>
    <ds:schemaRef ds:uri="bf01325f-6d04-4905-92c1-287a220ed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37923-4358-433A-9BC1-0ECCA685CD82}">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 ds:uri="18d922df-9b3f-4357-9199-d5d05581910c"/>
    <ds:schemaRef ds:uri="http://purl.org/dc/terms/"/>
    <ds:schemaRef ds:uri="bf01325f-6d04-4905-92c1-287a220edac3"/>
    <ds:schemaRef ds:uri="43e6e013-0698-44a1-9d48-8ff31a1df0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1624</Words>
  <Characters>10233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Bendel-Döll Alexandra</cp:lastModifiedBy>
  <cp:revision>2</cp:revision>
  <cp:lastPrinted>2022-11-04T12:52:00Z</cp:lastPrinted>
  <dcterms:created xsi:type="dcterms:W3CDTF">2023-02-08T13:42:00Z</dcterms:created>
  <dcterms:modified xsi:type="dcterms:W3CDTF">2023-02-08T13:42:00Z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0x010100B9AEC425FBD237479030FD48D9D96ED0</vt:lpwstr>
  </property>
</Properties>
</file>